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eastAsia="宋体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3GPP WG-SA2 Meeting #169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S2-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2504824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 w:cs="Arial"/>
          <w:b/>
          <w:bCs/>
          <w:sz w:val="24"/>
        </w:rPr>
        <w:t>Fukuoka, Japan, May 19 – May 23, 2025</w:t>
      </w:r>
      <w:r>
        <w:rPr>
          <w:rFonts w:ascii="Arial" w:hAnsi="Arial"/>
          <w:b/>
          <w:sz w:val="24"/>
          <w:szCs w:val="24"/>
          <w:lang w:eastAsia="ja-JP"/>
        </w:rPr>
        <w:tab/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Unicom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WID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on eRG without USIM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Information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Theme="minorEastAsia"/>
          <w:b/>
          <w:sz w:val="24"/>
          <w:szCs w:val="24"/>
          <w:lang w:val="en-US" w:eastAsia="zh-CN"/>
        </w:rPr>
        <w:t>30.1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Title: 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Support of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 eRG without USIM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bookmarkStart w:id="0" w:name="OLE_LINK1"/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TEI20_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non-USIM</w:t>
      </w:r>
      <w:bookmarkEnd w:id="0"/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_eRG</w:t>
      </w:r>
    </w:p>
    <w:p>
      <w:pPr>
        <w:pStyle w:val="26"/>
        <w:rPr>
          <w:rFonts w:hint="default" w:ascii="Arial" w:hAnsi="Arial"/>
          <w:i w:val="0"/>
          <w:color w:val="auto"/>
          <w:sz w:val="36"/>
          <w:lang w:val="en-US" w:eastAsia="zh-CN"/>
        </w:rPr>
      </w:pPr>
      <w:r>
        <w:rPr>
          <w:rFonts w:ascii="Arial" w:hAnsi="Arial"/>
          <w:i w:val="0"/>
          <w:color w:val="auto"/>
          <w:sz w:val="36"/>
        </w:rPr>
        <w:t>Unique identifier:</w:t>
      </w:r>
      <w:r>
        <w:rPr>
          <w:rFonts w:ascii="Arial" w:hAnsi="Arial"/>
          <w:i w:val="0"/>
          <w:color w:val="auto"/>
          <w:sz w:val="36"/>
        </w:rPr>
        <w:tab/>
      </w:r>
      <w:r>
        <w:rPr>
          <w:rFonts w:hint="eastAsia" w:ascii="Arial" w:hAnsi="Arial"/>
          <w:i w:val="0"/>
          <w:color w:val="auto"/>
          <w:sz w:val="36"/>
          <w:lang w:val="en-US" w:eastAsia="zh-CN"/>
        </w:rPr>
        <w:t>TBD</w:t>
      </w:r>
      <w:bookmarkStart w:id="1" w:name="_GoBack"/>
      <w:bookmarkEnd w:id="1"/>
    </w:p>
    <w:p>
      <w:pPr>
        <w:pStyle w:val="26"/>
        <w:rPr>
          <w:rFonts w:ascii="Arial" w:hAnsi="Arial"/>
          <w:i w:val="0"/>
          <w:color w:val="auto"/>
          <w:sz w:val="36"/>
        </w:rPr>
      </w:pPr>
      <w:r>
        <w:rPr>
          <w:rFonts w:ascii="Arial" w:hAnsi="Arial"/>
          <w:i w:val="0"/>
          <w:color w:val="auto"/>
          <w:sz w:val="36"/>
        </w:rPr>
        <w:t>Potential target Release:</w:t>
      </w:r>
      <w:r>
        <w:rPr>
          <w:rFonts w:ascii="Arial" w:hAnsi="Arial"/>
          <w:i w:val="0"/>
          <w:color w:val="auto"/>
          <w:sz w:val="36"/>
        </w:rPr>
        <w:tab/>
      </w:r>
      <w:r>
        <w:rPr>
          <w:rFonts w:ascii="Arial" w:hAnsi="Arial"/>
          <w:i w:val="0"/>
          <w:color w:val="auto"/>
          <w:sz w:val="36"/>
        </w:rPr>
        <w:t>Rel-20</w:t>
      </w:r>
    </w:p>
    <w:p>
      <w:pPr>
        <w:pStyle w:val="26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0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30"/>
            </w:pPr>
          </w:p>
        </w:tc>
        <w:tc>
          <w:tcPr>
            <w:tcW w:w="850" w:type="dxa"/>
          </w:tcPr>
          <w:p>
            <w:pPr>
              <w:pStyle w:val="30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</w:pPr>
            <w: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</w:tcPr>
          <w:p>
            <w:pPr>
              <w:pStyle w:val="30"/>
            </w:pPr>
          </w:p>
        </w:tc>
        <w:tc>
          <w:tcPr>
            <w:tcW w:w="850" w:type="dxa"/>
          </w:tcPr>
          <w:p>
            <w:pPr>
              <w:pStyle w:val="30"/>
            </w:pP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26"/>
      </w:pPr>
      <w:r>
        <w:t xml:space="preserve"> 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Resident_Ph2</w:t>
            </w:r>
          </w:p>
        </w:tc>
        <w:tc>
          <w:tcPr>
            <w:tcW w:w="1101" w:type="dxa"/>
          </w:tcPr>
          <w:p>
            <w:pPr>
              <w:pStyle w:val="28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SA1</w:t>
            </w:r>
          </w:p>
        </w:tc>
        <w:tc>
          <w:tcPr>
            <w:tcW w:w="1101" w:type="dxa"/>
          </w:tcPr>
          <w:p>
            <w:pPr>
              <w:pStyle w:val="28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1050107</w:t>
            </w:r>
          </w:p>
        </w:tc>
        <w:tc>
          <w:tcPr>
            <w:tcW w:w="6010" w:type="dxa"/>
          </w:tcPr>
          <w:p>
            <w:pPr>
              <w:pStyle w:val="2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Resident Phase 2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9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9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3326" w:type="dxa"/>
          </w:tcPr>
          <w:p>
            <w:pPr>
              <w:pStyle w:val="28"/>
            </w:pPr>
          </w:p>
        </w:tc>
        <w:tc>
          <w:tcPr>
            <w:tcW w:w="5099" w:type="dxa"/>
          </w:tcPr>
          <w:p>
            <w:pPr>
              <w:pStyle w:val="26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3326" w:type="dxa"/>
          </w:tcPr>
          <w:p>
            <w:pPr>
              <w:pStyle w:val="28"/>
              <w:rPr>
                <w:rFonts w:cs="Arial"/>
                <w:szCs w:val="18"/>
              </w:rPr>
            </w:pPr>
          </w:p>
        </w:tc>
        <w:tc>
          <w:tcPr>
            <w:tcW w:w="5099" w:type="dxa"/>
          </w:tcPr>
          <w:p>
            <w:pPr>
              <w:pStyle w:val="26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>
      <w:pPr>
        <w:pStyle w:val="31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lang w:eastAsia="en-GB"/>
        </w:rPr>
      </w:pPr>
      <w:r>
        <w:rPr>
          <w:lang w:eastAsia="zh-CN"/>
        </w:rPr>
        <w:t xml:space="preserve">SA1 has specified that </w:t>
      </w:r>
      <w:r>
        <w:rPr>
          <w:lang w:eastAsia="en-GB"/>
        </w:rPr>
        <w:t>the 5G network shall provide support to authenticate an eRG without a USIM to access the 5G core network</w:t>
      </w:r>
      <w:r>
        <w:t xml:space="preserve"> </w:t>
      </w:r>
      <w:r>
        <w:rPr>
          <w:lang w:eastAsia="en-GB"/>
        </w:rPr>
        <w:t>via wireline access only.</w:t>
      </w:r>
    </w:p>
    <w:p>
      <w:pPr>
        <w:rPr>
          <w:lang w:eastAsia="zh-CN"/>
        </w:rPr>
      </w:pPr>
    </w:p>
    <w:p>
      <w:r>
        <w:t>More and more non-3GPP devices support network connectivity capabilities, and the non-3GPP devices and UEs belonging to the same home can constitute a group in order to achieve the uniform service control, charging, or support interaction between the UE and the non-3GPP devices via 5GC.</w:t>
      </w:r>
      <w:r>
        <w:rPr>
          <w:iCs/>
          <w:lang w:eastAsia="zh-CN"/>
        </w:rPr>
        <w:t xml:space="preserve"> For example, </w:t>
      </w:r>
      <w:r>
        <w:rPr>
          <w:iCs/>
        </w:rPr>
        <w:t xml:space="preserve">the human user may create his home network including many non-3GPP devices, such as Network Attached Storage (NAS), home surveillance camera, Networked Printers, and VR/XR devices etc. </w:t>
      </w:r>
      <w:r>
        <w:t xml:space="preserve">The mobile phone outside the home network (i.e. remote UE), e.g. the family members’ mobile phone, could be authorized to access these non-3GPP devices via cellular network when it is needed. </w:t>
      </w:r>
    </w:p>
    <w:p/>
    <w:p>
      <w:pPr>
        <w:spacing w:after="180"/>
      </w:pPr>
      <w:r>
        <w:t>In order to achieve this, the first step is to register the residential gateway to 5GC via wireline access network. The 3GPP</w:t>
      </w:r>
      <w:r>
        <w:rPr>
          <w:rFonts w:hint="eastAsia"/>
          <w:lang w:eastAsia="zh-CN"/>
        </w:rPr>
        <w:t>,</w:t>
      </w:r>
      <w:r>
        <w:t xml:space="preserve"> in collaboration with BBF</w:t>
      </w:r>
      <w:r>
        <w:rPr>
          <w:rFonts w:hint="eastAsia"/>
          <w:lang w:eastAsia="zh-CN"/>
        </w:rPr>
        <w:t>,</w:t>
      </w:r>
      <w:r>
        <w:t xml:space="preserve"> ha</w:t>
      </w:r>
      <w:r>
        <w:rPr>
          <w:rFonts w:hint="eastAsia"/>
          <w:lang w:eastAsia="zh-CN"/>
        </w:rPr>
        <w:t>s</w:t>
      </w:r>
      <w:r>
        <w:t xml:space="preserve"> specified Wireline / Wireless Convergence architecture (5WWC) since R16 in </w:t>
      </w:r>
      <w:r>
        <w:rPr>
          <w:rFonts w:hint="eastAsia"/>
          <w:lang w:eastAsia="zh-CN"/>
        </w:rPr>
        <w:t>where</w:t>
      </w:r>
      <w:r>
        <w:t xml:space="preserve"> the 5G core network can support the wireline access</w:t>
      </w:r>
      <w:r>
        <w:rPr>
          <w:rFonts w:hint="eastAsia"/>
        </w:rPr>
        <w:t>, which is more applicable to wireline and wireless convergence operation models.</w:t>
      </w:r>
      <w:r>
        <w:t xml:space="preserve"> However, customers are reluctant to change their wireline residential gateways, which often have no USIM equipped. Even if the legacy residential gateway can be retained, i.e. </w:t>
      </w:r>
      <w:r>
        <w:rPr>
          <w:rFonts w:hint="eastAsia"/>
          <w:lang w:eastAsia="zh-CN"/>
        </w:rPr>
        <w:t xml:space="preserve">the </w:t>
      </w:r>
      <w:r>
        <w:t xml:space="preserve">FN-RG solution, there are still new functional requirements on the existing BNG in wireline network. These are unable to fulfil development of </w:t>
      </w:r>
      <w:r>
        <w:rPr>
          <w:rFonts w:hint="eastAsia"/>
          <w:lang w:eastAsia="zh-CN"/>
        </w:rPr>
        <w:t xml:space="preserve">certain </w:t>
      </w:r>
      <w:r>
        <w:t>smart home industr</w:t>
      </w:r>
      <w:r>
        <w:rPr>
          <w:rFonts w:hint="eastAsia"/>
          <w:lang w:eastAsia="zh-CN"/>
        </w:rPr>
        <w:t>ies, c</w:t>
      </w:r>
      <w:r>
        <w:t>onsidering operator polic</w:t>
      </w:r>
      <w:r>
        <w:rPr>
          <w:rFonts w:hint="eastAsia"/>
          <w:lang w:eastAsia="zh-CN"/>
        </w:rPr>
        <w:t>ies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rFonts w:hint="eastAsia"/>
        </w:rPr>
        <w:t>d</w:t>
      </w:r>
      <w:r>
        <w:t>ifficul</w:t>
      </w:r>
      <w:r>
        <w:rPr>
          <w:rFonts w:hint="eastAsia"/>
        </w:rPr>
        <w:t>ties</w:t>
      </w:r>
      <w:r>
        <w:t xml:space="preserve"> in network renovation construction caused by the transformation of a large number of existing network equipment and interfaces</w:t>
      </w:r>
      <w:r>
        <w:rPr>
          <w:rFonts w:hint="eastAsia"/>
          <w:lang w:eastAsia="zh-CN"/>
        </w:rPr>
        <w:t>.</w:t>
      </w:r>
      <w:r>
        <w:t xml:space="preserve"> </w:t>
      </w:r>
    </w:p>
    <w:p>
      <w:pPr>
        <w:rPr>
          <w:lang w:eastAsia="zh-CN"/>
        </w:rPr>
      </w:pPr>
      <w:r>
        <w:rPr>
          <w:iCs/>
        </w:rPr>
        <w:t xml:space="preserve">Therefore, </w:t>
      </w:r>
      <w:r>
        <w:t>this WID aims to define the non-USIM evolved Residential Gateway (eRG) accessing 5GC</w:t>
      </w:r>
      <w:r>
        <w:rPr>
          <w:rFonts w:hint="eastAsia"/>
          <w:lang w:eastAsia="zh-CN"/>
        </w:rPr>
        <w:t>/</w:t>
      </w:r>
      <w:r>
        <w:rPr>
          <w:lang w:eastAsia="zh-CN"/>
        </w:rPr>
        <w:t>EPC</w:t>
      </w:r>
      <w:r>
        <w:rPr>
          <w:rFonts w:hint="eastAsia"/>
          <w:lang w:eastAsia="zh-CN"/>
        </w:rPr>
        <w:t xml:space="preserve"> based</w:t>
      </w:r>
      <w:r>
        <w:t xml:space="preserve"> </w:t>
      </w:r>
      <w:r>
        <w:rPr>
          <w:rFonts w:hint="eastAsia"/>
          <w:lang w:eastAsia="zh-CN"/>
        </w:rPr>
        <w:t>on</w:t>
      </w:r>
      <w:r>
        <w:t xml:space="preserve"> the enhancement of ePDG, which has no impact on the legacy wireline access network, and on the other hand, as the ePDG is only the non-3GPP access gateway deployed on the network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it brings the most benefits for operators to make this enhancement</w:t>
      </w:r>
      <w:r>
        <w:rPr>
          <w:rFonts w:hint="eastAsia"/>
          <w:lang w:eastAsia="zh-CN"/>
        </w:rPr>
        <w:t>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rPr>
          <w:iCs/>
        </w:rPr>
      </w:pPr>
      <w:r>
        <w:rPr>
          <w:iCs/>
        </w:rPr>
        <w:t>The objective of this WID is to define the following areas:</w:t>
      </w:r>
    </w:p>
    <w:p>
      <w:pPr>
        <w:rPr>
          <w:iCs/>
        </w:rPr>
      </w:pPr>
    </w:p>
    <w:p>
      <w:r>
        <w:t xml:space="preserve">Work Tasks 1.x </w:t>
      </w:r>
      <w:r>
        <w:rPr>
          <w:rFonts w:hint="eastAsia"/>
          <w:lang w:eastAsia="zh-CN"/>
        </w:rPr>
        <w:t>S</w:t>
      </w:r>
      <w:r>
        <w:t>upport the non-USIM eRG accessing 5GC</w:t>
      </w:r>
      <w:r>
        <w:rPr>
          <w:rFonts w:hint="eastAsia"/>
          <w:lang w:eastAsia="zh-CN"/>
        </w:rPr>
        <w:t>/</w:t>
      </w:r>
      <w:r>
        <w:rPr>
          <w:lang w:eastAsia="zh-CN"/>
        </w:rPr>
        <w:t>EPC</w:t>
      </w:r>
      <w:r>
        <w:t xml:space="preserve"> </w:t>
      </w:r>
      <w:r>
        <w:rPr>
          <w:rFonts w:hint="eastAsia"/>
          <w:lang w:eastAsia="zh-CN"/>
        </w:rPr>
        <w:t>via</w:t>
      </w:r>
      <w:r>
        <w:t xml:space="preserve"> </w:t>
      </w:r>
      <w:r>
        <w:rPr>
          <w:rFonts w:hint="eastAsia"/>
          <w:lang w:eastAsia="zh-CN"/>
        </w:rPr>
        <w:t>ePDG</w:t>
      </w:r>
      <w:r>
        <w:t xml:space="preserve"> without impact on wireline access network.</w:t>
      </w:r>
    </w:p>
    <w:p/>
    <w:p>
      <w:pPr>
        <w:pStyle w:val="20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WT#1.1: </w:t>
      </w:r>
      <w:r>
        <w:rPr>
          <w:rFonts w:hint="eastAsia" w:ascii="Times New Roman" w:hAnsi="Times New Roman"/>
          <w:lang w:eastAsia="zh-CN"/>
        </w:rPr>
        <w:t>Define</w:t>
      </w:r>
      <w:r>
        <w:rPr>
          <w:rFonts w:ascii="Times New Roman" w:hAnsi="Times New Roman"/>
        </w:rPr>
        <w:t xml:space="preserve"> the new SUPI for non-USIM eRG.  </w:t>
      </w:r>
    </w:p>
    <w:p>
      <w:pPr>
        <w:pStyle w:val="20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WT#1.2: </w:t>
      </w:r>
      <w:r>
        <w:rPr>
          <w:rFonts w:ascii="Times New Roman" w:hAnsi="Times New Roman"/>
          <w:lang w:eastAsia="zh-CN"/>
        </w:rPr>
        <w:t xml:space="preserve">Enhance the </w:t>
      </w:r>
      <w:r>
        <w:rPr>
          <w:rFonts w:hint="eastAsia" w:ascii="Times New Roman" w:hAnsi="Times New Roman"/>
          <w:lang w:eastAsia="zh-CN"/>
        </w:rPr>
        <w:t>ePDG</w:t>
      </w:r>
      <w:r>
        <w:rPr>
          <w:rFonts w:ascii="Times New Roman" w:hAnsi="Times New Roman"/>
        </w:rPr>
        <w:t xml:space="preserve"> to support the non-USIM eRG access by reusing the IPSec procedure.</w:t>
      </w:r>
    </w:p>
    <w:p>
      <w:pPr>
        <w:pStyle w:val="2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NOTE 1: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The authentication procedures for non-USIM eRG needs to be studied by SA WG3.</w:t>
      </w:r>
    </w:p>
    <w:p>
      <w:pPr>
        <w:pStyle w:val="20"/>
        <w:ind w:left="0" w:firstLine="0"/>
        <w:rPr>
          <w:rFonts w:ascii="Times New Roman" w:hAnsi="Times New Roman"/>
        </w:rPr>
      </w:pPr>
    </w:p>
    <w:p>
      <w:pPr>
        <w:pStyle w:val="20"/>
        <w:rPr>
          <w:lang w:val="fr-FR"/>
        </w:rPr>
      </w:pPr>
      <w:r>
        <w:rPr>
          <w:rFonts w:ascii="Times New Roman" w:hAnsi="Times New Roman"/>
        </w:rPr>
        <w:t>NOTE 2: there is no impact on BBF related aspects.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1150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spacing w:after="0"/>
            </w:pPr>
          </w:p>
        </w:tc>
        <w:tc>
          <w:tcPr>
            <w:tcW w:w="1134" w:type="dxa"/>
          </w:tcPr>
          <w:p>
            <w:pPr>
              <w:pStyle w:val="26"/>
              <w:spacing w:after="0"/>
            </w:pPr>
          </w:p>
        </w:tc>
        <w:tc>
          <w:tcPr>
            <w:tcW w:w="2409" w:type="dxa"/>
          </w:tcPr>
          <w:p>
            <w:pPr>
              <w:pStyle w:val="26"/>
              <w:spacing w:after="0"/>
            </w:pPr>
          </w:p>
        </w:tc>
        <w:tc>
          <w:tcPr>
            <w:tcW w:w="1150" w:type="dxa"/>
          </w:tcPr>
          <w:p>
            <w:pPr>
              <w:pStyle w:val="26"/>
              <w:spacing w:after="0"/>
            </w:pPr>
          </w:p>
        </w:tc>
        <w:tc>
          <w:tcPr>
            <w:tcW w:w="1074" w:type="dxa"/>
          </w:tcPr>
          <w:p>
            <w:pPr>
              <w:pStyle w:val="26"/>
              <w:spacing w:after="0"/>
            </w:pPr>
          </w:p>
        </w:tc>
        <w:tc>
          <w:tcPr>
            <w:tcW w:w="2186" w:type="dxa"/>
          </w:tcPr>
          <w:p>
            <w:pPr>
              <w:pStyle w:val="26"/>
              <w:spacing w:after="0"/>
            </w:pPr>
          </w:p>
        </w:tc>
      </w:tr>
    </w:tbl>
    <w:p>
      <w:pPr>
        <w:pStyle w:val="31"/>
      </w:pP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  <w:rPr>
                <w:i/>
                <w:iCs/>
              </w:rPr>
            </w:pPr>
            <w:r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eastAsia="zh-CN"/>
              </w:rPr>
              <w:t>T</w:t>
            </w:r>
            <w:r>
              <w:rPr>
                <w:i w:val="0"/>
                <w:iCs/>
                <w:lang w:eastAsia="zh-CN"/>
              </w:rPr>
              <w:t xml:space="preserve">he definition and feature description of </w:t>
            </w:r>
            <w:r>
              <w:rPr>
                <w:rFonts w:hint="eastAsia"/>
                <w:i w:val="0"/>
                <w:iCs/>
                <w:lang w:val="en-US" w:eastAsia="zh-CN"/>
              </w:rPr>
              <w:t>eRG without USIM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Dependent on TEI</w:t>
            </w:r>
            <w:r>
              <w:rPr>
                <w:rFonts w:hint="eastAsia"/>
                <w:i w:val="0"/>
                <w:iCs/>
                <w:lang w:val="en-US" w:eastAsia="zh-CN"/>
              </w:rPr>
              <w:t>20</w:t>
            </w:r>
            <w:r>
              <w:rPr>
                <w:i w:val="0"/>
                <w:iCs/>
              </w:rPr>
              <w:t xml:space="preserve"> WI plan dates</w:t>
            </w:r>
          </w:p>
        </w:tc>
      </w:tr>
    </w:tbl>
    <w:p>
      <w:r>
        <w:t>This TEI</w:t>
      </w:r>
      <w:r>
        <w:rPr>
          <w:rFonts w:hint="eastAsia"/>
          <w:lang w:val="en-US" w:eastAsia="zh-CN"/>
        </w:rPr>
        <w:t>20</w:t>
      </w:r>
      <w:r>
        <w:t>_WID requires 1 TU.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6"/>
        <w:rPr>
          <w:i w:val="0"/>
          <w:iCs/>
        </w:rPr>
      </w:pPr>
      <w:r>
        <w:rPr>
          <w:i w:val="0"/>
          <w:iCs/>
        </w:rPr>
        <w:t>SA2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t>Security aspects will be covered by SA3.</w:t>
      </w:r>
    </w:p>
    <w:p/>
    <w:p>
      <w:r>
        <w:t>Charging aspects will be covered by SA5.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6"/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9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8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A275FA"/>
    <w:multiLevelType w:val="multilevel"/>
    <w:tmpl w:val="00A275FA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2769"/>
    <w:rsid w:val="00002C37"/>
    <w:rsid w:val="00004266"/>
    <w:rsid w:val="00005E54"/>
    <w:rsid w:val="00011FE3"/>
    <w:rsid w:val="0001367B"/>
    <w:rsid w:val="00016846"/>
    <w:rsid w:val="0002191A"/>
    <w:rsid w:val="00021BBA"/>
    <w:rsid w:val="00023B68"/>
    <w:rsid w:val="00023F68"/>
    <w:rsid w:val="00025B2C"/>
    <w:rsid w:val="0003016C"/>
    <w:rsid w:val="00030937"/>
    <w:rsid w:val="00030CD4"/>
    <w:rsid w:val="0003118A"/>
    <w:rsid w:val="000328CE"/>
    <w:rsid w:val="000344A1"/>
    <w:rsid w:val="000409CA"/>
    <w:rsid w:val="00042051"/>
    <w:rsid w:val="000433AF"/>
    <w:rsid w:val="000440A6"/>
    <w:rsid w:val="00044B04"/>
    <w:rsid w:val="00046686"/>
    <w:rsid w:val="00046FDD"/>
    <w:rsid w:val="0004706E"/>
    <w:rsid w:val="000475F1"/>
    <w:rsid w:val="00050925"/>
    <w:rsid w:val="00054487"/>
    <w:rsid w:val="00054884"/>
    <w:rsid w:val="0005594E"/>
    <w:rsid w:val="00057E1E"/>
    <w:rsid w:val="0006182E"/>
    <w:rsid w:val="00062288"/>
    <w:rsid w:val="00063830"/>
    <w:rsid w:val="0006488D"/>
    <w:rsid w:val="00064F93"/>
    <w:rsid w:val="0006619D"/>
    <w:rsid w:val="00066366"/>
    <w:rsid w:val="00067518"/>
    <w:rsid w:val="00067E5B"/>
    <w:rsid w:val="000726EB"/>
    <w:rsid w:val="00072A7C"/>
    <w:rsid w:val="00074557"/>
    <w:rsid w:val="0007499B"/>
    <w:rsid w:val="00075411"/>
    <w:rsid w:val="00077352"/>
    <w:rsid w:val="000775E7"/>
    <w:rsid w:val="0007775C"/>
    <w:rsid w:val="00080017"/>
    <w:rsid w:val="00080202"/>
    <w:rsid w:val="00082A80"/>
    <w:rsid w:val="00082AA5"/>
    <w:rsid w:val="0008355A"/>
    <w:rsid w:val="00084705"/>
    <w:rsid w:val="00086D2A"/>
    <w:rsid w:val="0008780A"/>
    <w:rsid w:val="000906E8"/>
    <w:rsid w:val="00091D00"/>
    <w:rsid w:val="00092435"/>
    <w:rsid w:val="00093A05"/>
    <w:rsid w:val="00094DA4"/>
    <w:rsid w:val="00094F23"/>
    <w:rsid w:val="000967F4"/>
    <w:rsid w:val="000A067B"/>
    <w:rsid w:val="000A10F1"/>
    <w:rsid w:val="000A1ED0"/>
    <w:rsid w:val="000A1F92"/>
    <w:rsid w:val="000A2684"/>
    <w:rsid w:val="000A2D34"/>
    <w:rsid w:val="000A3C45"/>
    <w:rsid w:val="000A4A82"/>
    <w:rsid w:val="000A4F45"/>
    <w:rsid w:val="000A6432"/>
    <w:rsid w:val="000A7AEE"/>
    <w:rsid w:val="000B1EF7"/>
    <w:rsid w:val="000B3284"/>
    <w:rsid w:val="000B56E4"/>
    <w:rsid w:val="000C36B9"/>
    <w:rsid w:val="000C6820"/>
    <w:rsid w:val="000C76A3"/>
    <w:rsid w:val="000D056F"/>
    <w:rsid w:val="000D2115"/>
    <w:rsid w:val="000D34C9"/>
    <w:rsid w:val="000D3A79"/>
    <w:rsid w:val="000D6D78"/>
    <w:rsid w:val="000E0429"/>
    <w:rsid w:val="000E0437"/>
    <w:rsid w:val="000E134E"/>
    <w:rsid w:val="000E1892"/>
    <w:rsid w:val="000E205F"/>
    <w:rsid w:val="000E2C7B"/>
    <w:rsid w:val="000E2ECD"/>
    <w:rsid w:val="000E313A"/>
    <w:rsid w:val="000E39DD"/>
    <w:rsid w:val="000E3D7A"/>
    <w:rsid w:val="000E471A"/>
    <w:rsid w:val="000E4A16"/>
    <w:rsid w:val="000E68D5"/>
    <w:rsid w:val="000E7B73"/>
    <w:rsid w:val="000F110F"/>
    <w:rsid w:val="000F21B1"/>
    <w:rsid w:val="000F50D3"/>
    <w:rsid w:val="000F5D09"/>
    <w:rsid w:val="000F6E51"/>
    <w:rsid w:val="00102714"/>
    <w:rsid w:val="00102A24"/>
    <w:rsid w:val="00103F15"/>
    <w:rsid w:val="00110C4A"/>
    <w:rsid w:val="001179A8"/>
    <w:rsid w:val="001200F8"/>
    <w:rsid w:val="001244C2"/>
    <w:rsid w:val="00124752"/>
    <w:rsid w:val="00125EDF"/>
    <w:rsid w:val="0012711D"/>
    <w:rsid w:val="0013259C"/>
    <w:rsid w:val="00132885"/>
    <w:rsid w:val="00132FB7"/>
    <w:rsid w:val="0013556A"/>
    <w:rsid w:val="00135831"/>
    <w:rsid w:val="0013647C"/>
    <w:rsid w:val="00137077"/>
    <w:rsid w:val="001376A6"/>
    <w:rsid w:val="00137962"/>
    <w:rsid w:val="001417E1"/>
    <w:rsid w:val="001424CD"/>
    <w:rsid w:val="0014389B"/>
    <w:rsid w:val="00143BEE"/>
    <w:rsid w:val="0014413C"/>
    <w:rsid w:val="00147279"/>
    <w:rsid w:val="001472F7"/>
    <w:rsid w:val="00150C36"/>
    <w:rsid w:val="00152E4F"/>
    <w:rsid w:val="00153785"/>
    <w:rsid w:val="00154C9A"/>
    <w:rsid w:val="00155F04"/>
    <w:rsid w:val="0015711C"/>
    <w:rsid w:val="00157F50"/>
    <w:rsid w:val="00157FFB"/>
    <w:rsid w:val="001607AE"/>
    <w:rsid w:val="0016183D"/>
    <w:rsid w:val="00166A1B"/>
    <w:rsid w:val="00166B96"/>
    <w:rsid w:val="00167F4A"/>
    <w:rsid w:val="00170EDB"/>
    <w:rsid w:val="0017230E"/>
    <w:rsid w:val="00180FBE"/>
    <w:rsid w:val="001813CC"/>
    <w:rsid w:val="0018155E"/>
    <w:rsid w:val="001901A1"/>
    <w:rsid w:val="001914A1"/>
    <w:rsid w:val="00191E27"/>
    <w:rsid w:val="001922D9"/>
    <w:rsid w:val="00192528"/>
    <w:rsid w:val="00192544"/>
    <w:rsid w:val="00192B41"/>
    <w:rsid w:val="0019338C"/>
    <w:rsid w:val="00193E20"/>
    <w:rsid w:val="00193EA6"/>
    <w:rsid w:val="00193F09"/>
    <w:rsid w:val="00195D5B"/>
    <w:rsid w:val="00197E4A"/>
    <w:rsid w:val="001A1B43"/>
    <w:rsid w:val="001A31EF"/>
    <w:rsid w:val="001A37E6"/>
    <w:rsid w:val="001A3E7E"/>
    <w:rsid w:val="001A49BE"/>
    <w:rsid w:val="001A616C"/>
    <w:rsid w:val="001A736C"/>
    <w:rsid w:val="001B01F1"/>
    <w:rsid w:val="001B0A61"/>
    <w:rsid w:val="001B2414"/>
    <w:rsid w:val="001B5421"/>
    <w:rsid w:val="001B61D9"/>
    <w:rsid w:val="001B650D"/>
    <w:rsid w:val="001B6BEC"/>
    <w:rsid w:val="001C4D9B"/>
    <w:rsid w:val="001C55D2"/>
    <w:rsid w:val="001C6423"/>
    <w:rsid w:val="001C716A"/>
    <w:rsid w:val="001C7310"/>
    <w:rsid w:val="001D0B09"/>
    <w:rsid w:val="001D1374"/>
    <w:rsid w:val="001D1478"/>
    <w:rsid w:val="001D274C"/>
    <w:rsid w:val="001D7513"/>
    <w:rsid w:val="001E063D"/>
    <w:rsid w:val="001E2DC2"/>
    <w:rsid w:val="001E489F"/>
    <w:rsid w:val="001E48D6"/>
    <w:rsid w:val="001E4DB1"/>
    <w:rsid w:val="001E5976"/>
    <w:rsid w:val="001E62E0"/>
    <w:rsid w:val="001E6729"/>
    <w:rsid w:val="001E70B9"/>
    <w:rsid w:val="001E7A84"/>
    <w:rsid w:val="001E7C9A"/>
    <w:rsid w:val="001F0423"/>
    <w:rsid w:val="001F1C1B"/>
    <w:rsid w:val="001F2633"/>
    <w:rsid w:val="001F3435"/>
    <w:rsid w:val="001F700F"/>
    <w:rsid w:val="001F7653"/>
    <w:rsid w:val="001F794F"/>
    <w:rsid w:val="00201CFD"/>
    <w:rsid w:val="002024A8"/>
    <w:rsid w:val="00203173"/>
    <w:rsid w:val="002057B0"/>
    <w:rsid w:val="002070CB"/>
    <w:rsid w:val="002107E5"/>
    <w:rsid w:val="00214B40"/>
    <w:rsid w:val="00214BD7"/>
    <w:rsid w:val="00217E9B"/>
    <w:rsid w:val="00221438"/>
    <w:rsid w:val="00223EB4"/>
    <w:rsid w:val="0022428C"/>
    <w:rsid w:val="0022456F"/>
    <w:rsid w:val="002336A6"/>
    <w:rsid w:val="002336BF"/>
    <w:rsid w:val="00233CC0"/>
    <w:rsid w:val="00234BF9"/>
    <w:rsid w:val="00235F9B"/>
    <w:rsid w:val="00236BBA"/>
    <w:rsid w:val="00236D1F"/>
    <w:rsid w:val="002407FF"/>
    <w:rsid w:val="00240F9B"/>
    <w:rsid w:val="00241A03"/>
    <w:rsid w:val="00243051"/>
    <w:rsid w:val="00246530"/>
    <w:rsid w:val="00250F58"/>
    <w:rsid w:val="00251BD0"/>
    <w:rsid w:val="00252CB4"/>
    <w:rsid w:val="00253892"/>
    <w:rsid w:val="002541D3"/>
    <w:rsid w:val="00255696"/>
    <w:rsid w:val="00255E0E"/>
    <w:rsid w:val="00255F0A"/>
    <w:rsid w:val="00256429"/>
    <w:rsid w:val="002574EE"/>
    <w:rsid w:val="0026253E"/>
    <w:rsid w:val="00263D63"/>
    <w:rsid w:val="00264E74"/>
    <w:rsid w:val="00264FD5"/>
    <w:rsid w:val="00266C6D"/>
    <w:rsid w:val="00272D61"/>
    <w:rsid w:val="00272E1A"/>
    <w:rsid w:val="0027430D"/>
    <w:rsid w:val="00276333"/>
    <w:rsid w:val="002774A9"/>
    <w:rsid w:val="002774AD"/>
    <w:rsid w:val="00281323"/>
    <w:rsid w:val="002878F7"/>
    <w:rsid w:val="0029197A"/>
    <w:rsid w:val="002919B7"/>
    <w:rsid w:val="00291EF2"/>
    <w:rsid w:val="00295D61"/>
    <w:rsid w:val="00296315"/>
    <w:rsid w:val="00297C1F"/>
    <w:rsid w:val="00297D84"/>
    <w:rsid w:val="002A6274"/>
    <w:rsid w:val="002A6427"/>
    <w:rsid w:val="002B074C"/>
    <w:rsid w:val="002B14BB"/>
    <w:rsid w:val="002B263B"/>
    <w:rsid w:val="002B2FE7"/>
    <w:rsid w:val="002B34EA"/>
    <w:rsid w:val="002B42B5"/>
    <w:rsid w:val="002B474B"/>
    <w:rsid w:val="002B525B"/>
    <w:rsid w:val="002B5361"/>
    <w:rsid w:val="002C1A3D"/>
    <w:rsid w:val="002C1BA4"/>
    <w:rsid w:val="002C47B8"/>
    <w:rsid w:val="002C5118"/>
    <w:rsid w:val="002C592C"/>
    <w:rsid w:val="002C7E80"/>
    <w:rsid w:val="002C7E89"/>
    <w:rsid w:val="002D3841"/>
    <w:rsid w:val="002D78C0"/>
    <w:rsid w:val="002E1FA3"/>
    <w:rsid w:val="002E38AE"/>
    <w:rsid w:val="002E397B"/>
    <w:rsid w:val="002E3AE2"/>
    <w:rsid w:val="002F0219"/>
    <w:rsid w:val="002F44D1"/>
    <w:rsid w:val="002F4F79"/>
    <w:rsid w:val="002F5336"/>
    <w:rsid w:val="002F59F1"/>
    <w:rsid w:val="002F7CCB"/>
    <w:rsid w:val="002F7E52"/>
    <w:rsid w:val="00301992"/>
    <w:rsid w:val="003057FD"/>
    <w:rsid w:val="003101C6"/>
    <w:rsid w:val="00310E70"/>
    <w:rsid w:val="00313F3E"/>
    <w:rsid w:val="00314113"/>
    <w:rsid w:val="003145EC"/>
    <w:rsid w:val="0031552A"/>
    <w:rsid w:val="00315E6D"/>
    <w:rsid w:val="00316241"/>
    <w:rsid w:val="00317537"/>
    <w:rsid w:val="00320536"/>
    <w:rsid w:val="00320863"/>
    <w:rsid w:val="00320FC2"/>
    <w:rsid w:val="00325E33"/>
    <w:rsid w:val="00327393"/>
    <w:rsid w:val="003275E6"/>
    <w:rsid w:val="003316B1"/>
    <w:rsid w:val="00331C23"/>
    <w:rsid w:val="00333B06"/>
    <w:rsid w:val="00334390"/>
    <w:rsid w:val="00334F04"/>
    <w:rsid w:val="0034019A"/>
    <w:rsid w:val="00343A17"/>
    <w:rsid w:val="00343ACC"/>
    <w:rsid w:val="00343DCC"/>
    <w:rsid w:val="003502DA"/>
    <w:rsid w:val="00350BD4"/>
    <w:rsid w:val="003522F2"/>
    <w:rsid w:val="003531D0"/>
    <w:rsid w:val="00353F70"/>
    <w:rsid w:val="00354553"/>
    <w:rsid w:val="00356AA5"/>
    <w:rsid w:val="0036093B"/>
    <w:rsid w:val="003620DC"/>
    <w:rsid w:val="00364393"/>
    <w:rsid w:val="00365687"/>
    <w:rsid w:val="00366204"/>
    <w:rsid w:val="00367BF0"/>
    <w:rsid w:val="003715B7"/>
    <w:rsid w:val="00376C60"/>
    <w:rsid w:val="00380CC6"/>
    <w:rsid w:val="00384CEC"/>
    <w:rsid w:val="00392C87"/>
    <w:rsid w:val="00392D72"/>
    <w:rsid w:val="00394720"/>
    <w:rsid w:val="003948BE"/>
    <w:rsid w:val="00395435"/>
    <w:rsid w:val="00397CE2"/>
    <w:rsid w:val="00397E4C"/>
    <w:rsid w:val="003A06E6"/>
    <w:rsid w:val="003A245B"/>
    <w:rsid w:val="003A5FFA"/>
    <w:rsid w:val="003A67E1"/>
    <w:rsid w:val="003A6883"/>
    <w:rsid w:val="003A7024"/>
    <w:rsid w:val="003A7108"/>
    <w:rsid w:val="003B3069"/>
    <w:rsid w:val="003B3098"/>
    <w:rsid w:val="003B4B02"/>
    <w:rsid w:val="003B7D9D"/>
    <w:rsid w:val="003C030E"/>
    <w:rsid w:val="003C42AF"/>
    <w:rsid w:val="003C5278"/>
    <w:rsid w:val="003C78F2"/>
    <w:rsid w:val="003D2CE9"/>
    <w:rsid w:val="003D3CAA"/>
    <w:rsid w:val="003D4593"/>
    <w:rsid w:val="003D546D"/>
    <w:rsid w:val="003D5D73"/>
    <w:rsid w:val="003E06AA"/>
    <w:rsid w:val="003E29F7"/>
    <w:rsid w:val="003E2C8B"/>
    <w:rsid w:val="003E330A"/>
    <w:rsid w:val="003E40D4"/>
    <w:rsid w:val="003E4AC7"/>
    <w:rsid w:val="003E4B04"/>
    <w:rsid w:val="003E5604"/>
    <w:rsid w:val="003E57A1"/>
    <w:rsid w:val="003E5AF0"/>
    <w:rsid w:val="003E710B"/>
    <w:rsid w:val="003F1B46"/>
    <w:rsid w:val="003F1C0E"/>
    <w:rsid w:val="003F278A"/>
    <w:rsid w:val="003F3B9C"/>
    <w:rsid w:val="003F70B3"/>
    <w:rsid w:val="003F7532"/>
    <w:rsid w:val="0040012E"/>
    <w:rsid w:val="004008D7"/>
    <w:rsid w:val="00400EC8"/>
    <w:rsid w:val="0040145D"/>
    <w:rsid w:val="00402105"/>
    <w:rsid w:val="00402AFF"/>
    <w:rsid w:val="004064D2"/>
    <w:rsid w:val="0040798F"/>
    <w:rsid w:val="00411339"/>
    <w:rsid w:val="004117A7"/>
    <w:rsid w:val="00412158"/>
    <w:rsid w:val="004131BD"/>
    <w:rsid w:val="004131C7"/>
    <w:rsid w:val="00414E6F"/>
    <w:rsid w:val="004159BE"/>
    <w:rsid w:val="00416CEA"/>
    <w:rsid w:val="00417630"/>
    <w:rsid w:val="00421AFD"/>
    <w:rsid w:val="00423182"/>
    <w:rsid w:val="00423F97"/>
    <w:rsid w:val="004246F2"/>
    <w:rsid w:val="00425FB7"/>
    <w:rsid w:val="00426318"/>
    <w:rsid w:val="00426801"/>
    <w:rsid w:val="00432048"/>
    <w:rsid w:val="00432206"/>
    <w:rsid w:val="004334B7"/>
    <w:rsid w:val="00433717"/>
    <w:rsid w:val="004340CC"/>
    <w:rsid w:val="00434917"/>
    <w:rsid w:val="004368C1"/>
    <w:rsid w:val="004405A2"/>
    <w:rsid w:val="004418BE"/>
    <w:rsid w:val="00442027"/>
    <w:rsid w:val="00442C65"/>
    <w:rsid w:val="00443A78"/>
    <w:rsid w:val="00445B8F"/>
    <w:rsid w:val="00450D0F"/>
    <w:rsid w:val="00450DE3"/>
    <w:rsid w:val="00451122"/>
    <w:rsid w:val="004518DB"/>
    <w:rsid w:val="00451957"/>
    <w:rsid w:val="00453CD3"/>
    <w:rsid w:val="0045459E"/>
    <w:rsid w:val="00455762"/>
    <w:rsid w:val="00455863"/>
    <w:rsid w:val="004562FC"/>
    <w:rsid w:val="00456FDE"/>
    <w:rsid w:val="004608C0"/>
    <w:rsid w:val="00462157"/>
    <w:rsid w:val="00462838"/>
    <w:rsid w:val="00462908"/>
    <w:rsid w:val="00462D80"/>
    <w:rsid w:val="00462EDE"/>
    <w:rsid w:val="00465973"/>
    <w:rsid w:val="00466DF2"/>
    <w:rsid w:val="00474368"/>
    <w:rsid w:val="004744B6"/>
    <w:rsid w:val="00476CEF"/>
    <w:rsid w:val="00477EBC"/>
    <w:rsid w:val="00482246"/>
    <w:rsid w:val="00484421"/>
    <w:rsid w:val="0048454C"/>
    <w:rsid w:val="004873E4"/>
    <w:rsid w:val="00491391"/>
    <w:rsid w:val="004927AA"/>
    <w:rsid w:val="00496DFA"/>
    <w:rsid w:val="00497980"/>
    <w:rsid w:val="004A01BD"/>
    <w:rsid w:val="004A0835"/>
    <w:rsid w:val="004A0A73"/>
    <w:rsid w:val="004A180A"/>
    <w:rsid w:val="004A39C4"/>
    <w:rsid w:val="004A661C"/>
    <w:rsid w:val="004A7AD8"/>
    <w:rsid w:val="004B01CD"/>
    <w:rsid w:val="004B0469"/>
    <w:rsid w:val="004B3D79"/>
    <w:rsid w:val="004B4E96"/>
    <w:rsid w:val="004B4F71"/>
    <w:rsid w:val="004B5600"/>
    <w:rsid w:val="004B75A0"/>
    <w:rsid w:val="004C3AE2"/>
    <w:rsid w:val="004C4C69"/>
    <w:rsid w:val="004C4C9B"/>
    <w:rsid w:val="004C6F11"/>
    <w:rsid w:val="004D0AC7"/>
    <w:rsid w:val="004D0EDF"/>
    <w:rsid w:val="004D2B5A"/>
    <w:rsid w:val="004D2FA0"/>
    <w:rsid w:val="004D52A9"/>
    <w:rsid w:val="004E0864"/>
    <w:rsid w:val="004E1010"/>
    <w:rsid w:val="004E4719"/>
    <w:rsid w:val="004E58A2"/>
    <w:rsid w:val="004F235F"/>
    <w:rsid w:val="004F255C"/>
    <w:rsid w:val="004F2A09"/>
    <w:rsid w:val="004F2B92"/>
    <w:rsid w:val="004F4172"/>
    <w:rsid w:val="004F6B9D"/>
    <w:rsid w:val="004F7ACC"/>
    <w:rsid w:val="0050202A"/>
    <w:rsid w:val="0050205E"/>
    <w:rsid w:val="00502101"/>
    <w:rsid w:val="00502EE6"/>
    <w:rsid w:val="005038DE"/>
    <w:rsid w:val="00505A65"/>
    <w:rsid w:val="00505B25"/>
    <w:rsid w:val="00507903"/>
    <w:rsid w:val="005109C7"/>
    <w:rsid w:val="00512811"/>
    <w:rsid w:val="00515C3C"/>
    <w:rsid w:val="0051739B"/>
    <w:rsid w:val="0052032E"/>
    <w:rsid w:val="00520790"/>
    <w:rsid w:val="00520B24"/>
    <w:rsid w:val="0052188E"/>
    <w:rsid w:val="00521896"/>
    <w:rsid w:val="005227AF"/>
    <w:rsid w:val="00522A80"/>
    <w:rsid w:val="00523181"/>
    <w:rsid w:val="0052686F"/>
    <w:rsid w:val="005272AF"/>
    <w:rsid w:val="00527343"/>
    <w:rsid w:val="005274B0"/>
    <w:rsid w:val="00527568"/>
    <w:rsid w:val="00527E42"/>
    <w:rsid w:val="00527EDE"/>
    <w:rsid w:val="005311E9"/>
    <w:rsid w:val="0053309B"/>
    <w:rsid w:val="00535A39"/>
    <w:rsid w:val="00536D0A"/>
    <w:rsid w:val="00537F93"/>
    <w:rsid w:val="00541759"/>
    <w:rsid w:val="005420F3"/>
    <w:rsid w:val="0054423A"/>
    <w:rsid w:val="00544D8F"/>
    <w:rsid w:val="005512F7"/>
    <w:rsid w:val="00551489"/>
    <w:rsid w:val="00553BDE"/>
    <w:rsid w:val="00556F13"/>
    <w:rsid w:val="00561DA4"/>
    <w:rsid w:val="00562495"/>
    <w:rsid w:val="00565094"/>
    <w:rsid w:val="00565234"/>
    <w:rsid w:val="00565647"/>
    <w:rsid w:val="005718B5"/>
    <w:rsid w:val="00572470"/>
    <w:rsid w:val="0057401B"/>
    <w:rsid w:val="005743A3"/>
    <w:rsid w:val="00577481"/>
    <w:rsid w:val="00577727"/>
    <w:rsid w:val="005777AF"/>
    <w:rsid w:val="00577971"/>
    <w:rsid w:val="005827FE"/>
    <w:rsid w:val="00582F6A"/>
    <w:rsid w:val="00583366"/>
    <w:rsid w:val="00583525"/>
    <w:rsid w:val="005847C4"/>
    <w:rsid w:val="005853BE"/>
    <w:rsid w:val="00585C06"/>
    <w:rsid w:val="00586562"/>
    <w:rsid w:val="00587CA3"/>
    <w:rsid w:val="0059071D"/>
    <w:rsid w:val="00590B24"/>
    <w:rsid w:val="00593DC4"/>
    <w:rsid w:val="0059529B"/>
    <w:rsid w:val="00595474"/>
    <w:rsid w:val="005954DD"/>
    <w:rsid w:val="005A28A1"/>
    <w:rsid w:val="005A2BCE"/>
    <w:rsid w:val="005A3249"/>
    <w:rsid w:val="005A3413"/>
    <w:rsid w:val="005A503F"/>
    <w:rsid w:val="005A6ABC"/>
    <w:rsid w:val="005A7288"/>
    <w:rsid w:val="005B0285"/>
    <w:rsid w:val="005B1577"/>
    <w:rsid w:val="005B2109"/>
    <w:rsid w:val="005B35A2"/>
    <w:rsid w:val="005B5451"/>
    <w:rsid w:val="005B6505"/>
    <w:rsid w:val="005C0CC6"/>
    <w:rsid w:val="005C0FFC"/>
    <w:rsid w:val="005C3669"/>
    <w:rsid w:val="005C379E"/>
    <w:rsid w:val="005C3F71"/>
    <w:rsid w:val="005C5A03"/>
    <w:rsid w:val="005C6253"/>
    <w:rsid w:val="005C7352"/>
    <w:rsid w:val="005D1F7E"/>
    <w:rsid w:val="005D25CB"/>
    <w:rsid w:val="005D2738"/>
    <w:rsid w:val="005D37AC"/>
    <w:rsid w:val="005D474D"/>
    <w:rsid w:val="005D60FD"/>
    <w:rsid w:val="005D70F5"/>
    <w:rsid w:val="005E07CB"/>
    <w:rsid w:val="005E0BF8"/>
    <w:rsid w:val="005E32BB"/>
    <w:rsid w:val="005E3644"/>
    <w:rsid w:val="005E7235"/>
    <w:rsid w:val="005F041C"/>
    <w:rsid w:val="005F0622"/>
    <w:rsid w:val="005F201A"/>
    <w:rsid w:val="005F2199"/>
    <w:rsid w:val="005F2E94"/>
    <w:rsid w:val="005F3737"/>
    <w:rsid w:val="005F3E93"/>
    <w:rsid w:val="005F4B34"/>
    <w:rsid w:val="005F6F78"/>
    <w:rsid w:val="005F7961"/>
    <w:rsid w:val="00604FE0"/>
    <w:rsid w:val="00606638"/>
    <w:rsid w:val="006075AC"/>
    <w:rsid w:val="00612A1C"/>
    <w:rsid w:val="00614A37"/>
    <w:rsid w:val="00616E18"/>
    <w:rsid w:val="006176BE"/>
    <w:rsid w:val="006177EF"/>
    <w:rsid w:val="00620287"/>
    <w:rsid w:val="00620E50"/>
    <w:rsid w:val="00623AED"/>
    <w:rsid w:val="006256B7"/>
    <w:rsid w:val="0062580F"/>
    <w:rsid w:val="00627D7A"/>
    <w:rsid w:val="00630F2E"/>
    <w:rsid w:val="00632157"/>
    <w:rsid w:val="00632175"/>
    <w:rsid w:val="00633051"/>
    <w:rsid w:val="00633971"/>
    <w:rsid w:val="006341C6"/>
    <w:rsid w:val="006360D1"/>
    <w:rsid w:val="0064121E"/>
    <w:rsid w:val="00642894"/>
    <w:rsid w:val="00642E1F"/>
    <w:rsid w:val="006447EA"/>
    <w:rsid w:val="00644D36"/>
    <w:rsid w:val="00644EA3"/>
    <w:rsid w:val="00645C3F"/>
    <w:rsid w:val="00646279"/>
    <w:rsid w:val="00646E3F"/>
    <w:rsid w:val="00653DEA"/>
    <w:rsid w:val="00654BFE"/>
    <w:rsid w:val="00660354"/>
    <w:rsid w:val="006606DB"/>
    <w:rsid w:val="0066229E"/>
    <w:rsid w:val="00662B72"/>
    <w:rsid w:val="00662C9A"/>
    <w:rsid w:val="006649B3"/>
    <w:rsid w:val="00664EAD"/>
    <w:rsid w:val="00665B9B"/>
    <w:rsid w:val="006705B4"/>
    <w:rsid w:val="0067212A"/>
    <w:rsid w:val="006725A6"/>
    <w:rsid w:val="00672814"/>
    <w:rsid w:val="00672BD4"/>
    <w:rsid w:val="006757A2"/>
    <w:rsid w:val="0067616E"/>
    <w:rsid w:val="00676574"/>
    <w:rsid w:val="00680CFE"/>
    <w:rsid w:val="00682D5A"/>
    <w:rsid w:val="00683765"/>
    <w:rsid w:val="00684F6F"/>
    <w:rsid w:val="00685DCC"/>
    <w:rsid w:val="006867FE"/>
    <w:rsid w:val="006870B4"/>
    <w:rsid w:val="00687650"/>
    <w:rsid w:val="00690725"/>
    <w:rsid w:val="00690CC9"/>
    <w:rsid w:val="00690FDB"/>
    <w:rsid w:val="00693606"/>
    <w:rsid w:val="00693D70"/>
    <w:rsid w:val="00696D9B"/>
    <w:rsid w:val="006975AE"/>
    <w:rsid w:val="006A0E66"/>
    <w:rsid w:val="006A17CF"/>
    <w:rsid w:val="006A32D1"/>
    <w:rsid w:val="006A3C66"/>
    <w:rsid w:val="006A3CCD"/>
    <w:rsid w:val="006A3CF5"/>
    <w:rsid w:val="006A3F4B"/>
    <w:rsid w:val="006A450F"/>
    <w:rsid w:val="006A4DC8"/>
    <w:rsid w:val="006A6BAC"/>
    <w:rsid w:val="006B0AB0"/>
    <w:rsid w:val="006B1DBD"/>
    <w:rsid w:val="006B2F58"/>
    <w:rsid w:val="006B3D1C"/>
    <w:rsid w:val="006B3DBB"/>
    <w:rsid w:val="006B4BC6"/>
    <w:rsid w:val="006B5C30"/>
    <w:rsid w:val="006B6D35"/>
    <w:rsid w:val="006C0217"/>
    <w:rsid w:val="006C0D57"/>
    <w:rsid w:val="006C23D9"/>
    <w:rsid w:val="006C2BC1"/>
    <w:rsid w:val="006C34C8"/>
    <w:rsid w:val="006C38BC"/>
    <w:rsid w:val="006C4060"/>
    <w:rsid w:val="006C4C1A"/>
    <w:rsid w:val="006C5CCC"/>
    <w:rsid w:val="006D03E2"/>
    <w:rsid w:val="006D0A8E"/>
    <w:rsid w:val="006D3D54"/>
    <w:rsid w:val="006D42C2"/>
    <w:rsid w:val="006D5E98"/>
    <w:rsid w:val="006D7FC4"/>
    <w:rsid w:val="006E0D1B"/>
    <w:rsid w:val="006E1A49"/>
    <w:rsid w:val="006E3A55"/>
    <w:rsid w:val="006E3BD1"/>
    <w:rsid w:val="006E626F"/>
    <w:rsid w:val="006E7AAC"/>
    <w:rsid w:val="006F0D6F"/>
    <w:rsid w:val="006F1B00"/>
    <w:rsid w:val="006F2142"/>
    <w:rsid w:val="006F2EEB"/>
    <w:rsid w:val="006F3973"/>
    <w:rsid w:val="006F4B7A"/>
    <w:rsid w:val="006F542B"/>
    <w:rsid w:val="006F5C7C"/>
    <w:rsid w:val="006F7013"/>
    <w:rsid w:val="00700764"/>
    <w:rsid w:val="00700A59"/>
    <w:rsid w:val="00702E49"/>
    <w:rsid w:val="007035CE"/>
    <w:rsid w:val="0070363E"/>
    <w:rsid w:val="00707471"/>
    <w:rsid w:val="007078CE"/>
    <w:rsid w:val="00707F28"/>
    <w:rsid w:val="00710142"/>
    <w:rsid w:val="00711AD3"/>
    <w:rsid w:val="00712E81"/>
    <w:rsid w:val="00715055"/>
    <w:rsid w:val="00715590"/>
    <w:rsid w:val="007155CF"/>
    <w:rsid w:val="00715809"/>
    <w:rsid w:val="00717541"/>
    <w:rsid w:val="007205AD"/>
    <w:rsid w:val="00720932"/>
    <w:rsid w:val="007215FD"/>
    <w:rsid w:val="00723919"/>
    <w:rsid w:val="0072549E"/>
    <w:rsid w:val="007258E7"/>
    <w:rsid w:val="00725EDA"/>
    <w:rsid w:val="007261D3"/>
    <w:rsid w:val="007268CC"/>
    <w:rsid w:val="0073241C"/>
    <w:rsid w:val="00733E86"/>
    <w:rsid w:val="0073560A"/>
    <w:rsid w:val="00740B3B"/>
    <w:rsid w:val="00740DD3"/>
    <w:rsid w:val="0074596C"/>
    <w:rsid w:val="007471AA"/>
    <w:rsid w:val="00750961"/>
    <w:rsid w:val="00750D12"/>
    <w:rsid w:val="0075465B"/>
    <w:rsid w:val="00755B02"/>
    <w:rsid w:val="00756BBB"/>
    <w:rsid w:val="007570E7"/>
    <w:rsid w:val="007600C2"/>
    <w:rsid w:val="00760251"/>
    <w:rsid w:val="0076106B"/>
    <w:rsid w:val="00761952"/>
    <w:rsid w:val="00761B9B"/>
    <w:rsid w:val="00762474"/>
    <w:rsid w:val="0076439E"/>
    <w:rsid w:val="00764B48"/>
    <w:rsid w:val="00765D4F"/>
    <w:rsid w:val="00767A89"/>
    <w:rsid w:val="007734C8"/>
    <w:rsid w:val="007754DA"/>
    <w:rsid w:val="007814A8"/>
    <w:rsid w:val="00781A62"/>
    <w:rsid w:val="00781F2F"/>
    <w:rsid w:val="00782D6B"/>
    <w:rsid w:val="00783C0E"/>
    <w:rsid w:val="00785733"/>
    <w:rsid w:val="007861B8"/>
    <w:rsid w:val="00787383"/>
    <w:rsid w:val="00791B51"/>
    <w:rsid w:val="00791B99"/>
    <w:rsid w:val="007952ED"/>
    <w:rsid w:val="00795ABD"/>
    <w:rsid w:val="00795AD1"/>
    <w:rsid w:val="00795AF5"/>
    <w:rsid w:val="007A0882"/>
    <w:rsid w:val="007A2BAF"/>
    <w:rsid w:val="007B3E0D"/>
    <w:rsid w:val="007B5456"/>
    <w:rsid w:val="007B5F65"/>
    <w:rsid w:val="007B6ADA"/>
    <w:rsid w:val="007C3523"/>
    <w:rsid w:val="007C39CD"/>
    <w:rsid w:val="007C767B"/>
    <w:rsid w:val="007C79AA"/>
    <w:rsid w:val="007D176F"/>
    <w:rsid w:val="007D29AB"/>
    <w:rsid w:val="007D3A7C"/>
    <w:rsid w:val="007D3C7C"/>
    <w:rsid w:val="007D3D3C"/>
    <w:rsid w:val="007D5B3C"/>
    <w:rsid w:val="007D687A"/>
    <w:rsid w:val="007D6DB5"/>
    <w:rsid w:val="007D6DBF"/>
    <w:rsid w:val="007D7059"/>
    <w:rsid w:val="007D7664"/>
    <w:rsid w:val="007E1BA0"/>
    <w:rsid w:val="007E39B3"/>
    <w:rsid w:val="007E42F1"/>
    <w:rsid w:val="007E5EC7"/>
    <w:rsid w:val="007E6ED5"/>
    <w:rsid w:val="007E7827"/>
    <w:rsid w:val="007F2297"/>
    <w:rsid w:val="007F55EC"/>
    <w:rsid w:val="007F58E2"/>
    <w:rsid w:val="007F59D9"/>
    <w:rsid w:val="007F6574"/>
    <w:rsid w:val="00802CF1"/>
    <w:rsid w:val="00802CF6"/>
    <w:rsid w:val="00804E8F"/>
    <w:rsid w:val="0080639B"/>
    <w:rsid w:val="00810014"/>
    <w:rsid w:val="0081289E"/>
    <w:rsid w:val="00813A95"/>
    <w:rsid w:val="00814BAB"/>
    <w:rsid w:val="00816734"/>
    <w:rsid w:val="00816D87"/>
    <w:rsid w:val="00820A5C"/>
    <w:rsid w:val="008212A7"/>
    <w:rsid w:val="00823E1E"/>
    <w:rsid w:val="00825295"/>
    <w:rsid w:val="00827B26"/>
    <w:rsid w:val="00831057"/>
    <w:rsid w:val="00831578"/>
    <w:rsid w:val="008354FB"/>
    <w:rsid w:val="0083658B"/>
    <w:rsid w:val="008368FC"/>
    <w:rsid w:val="00837EF8"/>
    <w:rsid w:val="0084119C"/>
    <w:rsid w:val="0084165F"/>
    <w:rsid w:val="008505DA"/>
    <w:rsid w:val="00850CD4"/>
    <w:rsid w:val="008521AE"/>
    <w:rsid w:val="00854A49"/>
    <w:rsid w:val="00856788"/>
    <w:rsid w:val="00856E4A"/>
    <w:rsid w:val="008578D0"/>
    <w:rsid w:val="00860193"/>
    <w:rsid w:val="00860380"/>
    <w:rsid w:val="00861935"/>
    <w:rsid w:val="008624DE"/>
    <w:rsid w:val="008634EB"/>
    <w:rsid w:val="00864D14"/>
    <w:rsid w:val="00865FB4"/>
    <w:rsid w:val="00866945"/>
    <w:rsid w:val="00866FEF"/>
    <w:rsid w:val="00875436"/>
    <w:rsid w:val="00876548"/>
    <w:rsid w:val="008768E3"/>
    <w:rsid w:val="00876BD5"/>
    <w:rsid w:val="00885393"/>
    <w:rsid w:val="008906CC"/>
    <w:rsid w:val="00891DA5"/>
    <w:rsid w:val="00891E17"/>
    <w:rsid w:val="0089731E"/>
    <w:rsid w:val="008978F0"/>
    <w:rsid w:val="00897C84"/>
    <w:rsid w:val="008A06BE"/>
    <w:rsid w:val="008A56FD"/>
    <w:rsid w:val="008A6A74"/>
    <w:rsid w:val="008A7B4E"/>
    <w:rsid w:val="008A7C6F"/>
    <w:rsid w:val="008B3BE2"/>
    <w:rsid w:val="008B4E30"/>
    <w:rsid w:val="008B7783"/>
    <w:rsid w:val="008B7BF0"/>
    <w:rsid w:val="008C1B7B"/>
    <w:rsid w:val="008C4DEA"/>
    <w:rsid w:val="008D18FB"/>
    <w:rsid w:val="008D29AB"/>
    <w:rsid w:val="008D3DA6"/>
    <w:rsid w:val="008D51FB"/>
    <w:rsid w:val="008D5DA3"/>
    <w:rsid w:val="008D6D90"/>
    <w:rsid w:val="008E192B"/>
    <w:rsid w:val="008E1BBF"/>
    <w:rsid w:val="008E2612"/>
    <w:rsid w:val="008E32B6"/>
    <w:rsid w:val="008E392B"/>
    <w:rsid w:val="008E47EF"/>
    <w:rsid w:val="008E5D5A"/>
    <w:rsid w:val="008E70F7"/>
    <w:rsid w:val="008F1D3B"/>
    <w:rsid w:val="008F2BDF"/>
    <w:rsid w:val="008F7444"/>
    <w:rsid w:val="008F7A15"/>
    <w:rsid w:val="00900E52"/>
    <w:rsid w:val="00901E94"/>
    <w:rsid w:val="009029B1"/>
    <w:rsid w:val="009035EA"/>
    <w:rsid w:val="0090506C"/>
    <w:rsid w:val="00905292"/>
    <w:rsid w:val="009066EA"/>
    <w:rsid w:val="0090741F"/>
    <w:rsid w:val="009078BA"/>
    <w:rsid w:val="0091321C"/>
    <w:rsid w:val="00913788"/>
    <w:rsid w:val="0091399A"/>
    <w:rsid w:val="00917D4F"/>
    <w:rsid w:val="00920C8A"/>
    <w:rsid w:val="00920FDD"/>
    <w:rsid w:val="00922D75"/>
    <w:rsid w:val="00923FCF"/>
    <w:rsid w:val="00924237"/>
    <w:rsid w:val="00924452"/>
    <w:rsid w:val="00925E21"/>
    <w:rsid w:val="00926791"/>
    <w:rsid w:val="00933908"/>
    <w:rsid w:val="009364C4"/>
    <w:rsid w:val="0093661C"/>
    <w:rsid w:val="00940736"/>
    <w:rsid w:val="00941253"/>
    <w:rsid w:val="00943AAD"/>
    <w:rsid w:val="00945574"/>
    <w:rsid w:val="0095038B"/>
    <w:rsid w:val="009504B7"/>
    <w:rsid w:val="00950CF7"/>
    <w:rsid w:val="00952BEF"/>
    <w:rsid w:val="0095312D"/>
    <w:rsid w:val="00955812"/>
    <w:rsid w:val="00955EDE"/>
    <w:rsid w:val="00957261"/>
    <w:rsid w:val="00960A44"/>
    <w:rsid w:val="009614C4"/>
    <w:rsid w:val="00961724"/>
    <w:rsid w:val="00963D1F"/>
    <w:rsid w:val="00967D98"/>
    <w:rsid w:val="00967FF1"/>
    <w:rsid w:val="00970864"/>
    <w:rsid w:val="00970AEF"/>
    <w:rsid w:val="00972A95"/>
    <w:rsid w:val="009735E0"/>
    <w:rsid w:val="009736D5"/>
    <w:rsid w:val="00974781"/>
    <w:rsid w:val="00974E62"/>
    <w:rsid w:val="009751C5"/>
    <w:rsid w:val="00975834"/>
    <w:rsid w:val="009768C3"/>
    <w:rsid w:val="00976EBF"/>
    <w:rsid w:val="00977C43"/>
    <w:rsid w:val="00977F0E"/>
    <w:rsid w:val="0098162E"/>
    <w:rsid w:val="0098195A"/>
    <w:rsid w:val="00981B9B"/>
    <w:rsid w:val="00981C7D"/>
    <w:rsid w:val="009825E1"/>
    <w:rsid w:val="00984113"/>
    <w:rsid w:val="00986607"/>
    <w:rsid w:val="00990679"/>
    <w:rsid w:val="00990EEE"/>
    <w:rsid w:val="00991C9B"/>
    <w:rsid w:val="00993BD3"/>
    <w:rsid w:val="009947CD"/>
    <w:rsid w:val="00996533"/>
    <w:rsid w:val="00996576"/>
    <w:rsid w:val="00996A1F"/>
    <w:rsid w:val="009A0093"/>
    <w:rsid w:val="009A13B3"/>
    <w:rsid w:val="009A308B"/>
    <w:rsid w:val="009A3833"/>
    <w:rsid w:val="009A5F57"/>
    <w:rsid w:val="009A62E2"/>
    <w:rsid w:val="009A7A64"/>
    <w:rsid w:val="009B0762"/>
    <w:rsid w:val="009B110B"/>
    <w:rsid w:val="009B13F0"/>
    <w:rsid w:val="009B196A"/>
    <w:rsid w:val="009B1E27"/>
    <w:rsid w:val="009B1F35"/>
    <w:rsid w:val="009B22FF"/>
    <w:rsid w:val="009B2564"/>
    <w:rsid w:val="009C2BF7"/>
    <w:rsid w:val="009C5CB3"/>
    <w:rsid w:val="009D451E"/>
    <w:rsid w:val="009D5391"/>
    <w:rsid w:val="009D5C2C"/>
    <w:rsid w:val="009D5E48"/>
    <w:rsid w:val="009D5F68"/>
    <w:rsid w:val="009D6C10"/>
    <w:rsid w:val="009D6D9F"/>
    <w:rsid w:val="009D6EE1"/>
    <w:rsid w:val="009E0B41"/>
    <w:rsid w:val="009E1271"/>
    <w:rsid w:val="009E1910"/>
    <w:rsid w:val="009E242D"/>
    <w:rsid w:val="009E3241"/>
    <w:rsid w:val="009E5DBA"/>
    <w:rsid w:val="009F06E0"/>
    <w:rsid w:val="009F5726"/>
    <w:rsid w:val="009F6047"/>
    <w:rsid w:val="009F714F"/>
    <w:rsid w:val="00A00EAA"/>
    <w:rsid w:val="00A027C6"/>
    <w:rsid w:val="00A03354"/>
    <w:rsid w:val="00A03D2A"/>
    <w:rsid w:val="00A04C6A"/>
    <w:rsid w:val="00A06B5C"/>
    <w:rsid w:val="00A0704E"/>
    <w:rsid w:val="00A1015D"/>
    <w:rsid w:val="00A10ADB"/>
    <w:rsid w:val="00A144AB"/>
    <w:rsid w:val="00A146BE"/>
    <w:rsid w:val="00A151A1"/>
    <w:rsid w:val="00A16709"/>
    <w:rsid w:val="00A17024"/>
    <w:rsid w:val="00A177D1"/>
    <w:rsid w:val="00A17F01"/>
    <w:rsid w:val="00A20144"/>
    <w:rsid w:val="00A21A3E"/>
    <w:rsid w:val="00A224D6"/>
    <w:rsid w:val="00A24557"/>
    <w:rsid w:val="00A248B2"/>
    <w:rsid w:val="00A264E5"/>
    <w:rsid w:val="00A267D7"/>
    <w:rsid w:val="00A26EC9"/>
    <w:rsid w:val="00A27A64"/>
    <w:rsid w:val="00A3462F"/>
    <w:rsid w:val="00A37F80"/>
    <w:rsid w:val="00A4032E"/>
    <w:rsid w:val="00A405D4"/>
    <w:rsid w:val="00A41B9B"/>
    <w:rsid w:val="00A4467D"/>
    <w:rsid w:val="00A455F0"/>
    <w:rsid w:val="00A4574A"/>
    <w:rsid w:val="00A46B3F"/>
    <w:rsid w:val="00A46F30"/>
    <w:rsid w:val="00A51B39"/>
    <w:rsid w:val="00A52107"/>
    <w:rsid w:val="00A530A6"/>
    <w:rsid w:val="00A571FC"/>
    <w:rsid w:val="00A57EA2"/>
    <w:rsid w:val="00A61169"/>
    <w:rsid w:val="00A63024"/>
    <w:rsid w:val="00A63614"/>
    <w:rsid w:val="00A65602"/>
    <w:rsid w:val="00A66158"/>
    <w:rsid w:val="00A70933"/>
    <w:rsid w:val="00A730F9"/>
    <w:rsid w:val="00A7533C"/>
    <w:rsid w:val="00A80310"/>
    <w:rsid w:val="00A80831"/>
    <w:rsid w:val="00A82FCC"/>
    <w:rsid w:val="00A83446"/>
    <w:rsid w:val="00A8479D"/>
    <w:rsid w:val="00A86248"/>
    <w:rsid w:val="00A86DCE"/>
    <w:rsid w:val="00A872BA"/>
    <w:rsid w:val="00A87766"/>
    <w:rsid w:val="00A903E3"/>
    <w:rsid w:val="00A906A4"/>
    <w:rsid w:val="00A91BE5"/>
    <w:rsid w:val="00A94538"/>
    <w:rsid w:val="00A97953"/>
    <w:rsid w:val="00AA0766"/>
    <w:rsid w:val="00AA313E"/>
    <w:rsid w:val="00AA4A88"/>
    <w:rsid w:val="00AA574E"/>
    <w:rsid w:val="00AA6EBC"/>
    <w:rsid w:val="00AB1B38"/>
    <w:rsid w:val="00AB31E9"/>
    <w:rsid w:val="00AB606C"/>
    <w:rsid w:val="00AB7730"/>
    <w:rsid w:val="00AC18BE"/>
    <w:rsid w:val="00AC470F"/>
    <w:rsid w:val="00AC749E"/>
    <w:rsid w:val="00AC7653"/>
    <w:rsid w:val="00AD13EA"/>
    <w:rsid w:val="00AD324E"/>
    <w:rsid w:val="00AD5B51"/>
    <w:rsid w:val="00AD6AB1"/>
    <w:rsid w:val="00AD7397"/>
    <w:rsid w:val="00AD7B78"/>
    <w:rsid w:val="00AE3CAB"/>
    <w:rsid w:val="00AE3FC3"/>
    <w:rsid w:val="00AE408C"/>
    <w:rsid w:val="00AE40C4"/>
    <w:rsid w:val="00AE48EE"/>
    <w:rsid w:val="00AE60A7"/>
    <w:rsid w:val="00AF110D"/>
    <w:rsid w:val="00AF26A8"/>
    <w:rsid w:val="00AF3D3F"/>
    <w:rsid w:val="00AF3FE4"/>
    <w:rsid w:val="00AF4118"/>
    <w:rsid w:val="00AF537E"/>
    <w:rsid w:val="00AF63D4"/>
    <w:rsid w:val="00AF7145"/>
    <w:rsid w:val="00B00077"/>
    <w:rsid w:val="00B01A84"/>
    <w:rsid w:val="00B03107"/>
    <w:rsid w:val="00B0332C"/>
    <w:rsid w:val="00B035E9"/>
    <w:rsid w:val="00B0758D"/>
    <w:rsid w:val="00B07EA1"/>
    <w:rsid w:val="00B10820"/>
    <w:rsid w:val="00B1084C"/>
    <w:rsid w:val="00B11039"/>
    <w:rsid w:val="00B13DCE"/>
    <w:rsid w:val="00B14CDC"/>
    <w:rsid w:val="00B16E03"/>
    <w:rsid w:val="00B1748D"/>
    <w:rsid w:val="00B1749C"/>
    <w:rsid w:val="00B200EC"/>
    <w:rsid w:val="00B20B6A"/>
    <w:rsid w:val="00B218FF"/>
    <w:rsid w:val="00B23606"/>
    <w:rsid w:val="00B24C41"/>
    <w:rsid w:val="00B2717C"/>
    <w:rsid w:val="00B30214"/>
    <w:rsid w:val="00B3194A"/>
    <w:rsid w:val="00B343AC"/>
    <w:rsid w:val="00B3526C"/>
    <w:rsid w:val="00B35894"/>
    <w:rsid w:val="00B373C7"/>
    <w:rsid w:val="00B376E0"/>
    <w:rsid w:val="00B379B3"/>
    <w:rsid w:val="00B40284"/>
    <w:rsid w:val="00B418B0"/>
    <w:rsid w:val="00B41C15"/>
    <w:rsid w:val="00B43DA4"/>
    <w:rsid w:val="00B45C31"/>
    <w:rsid w:val="00B47534"/>
    <w:rsid w:val="00B508CD"/>
    <w:rsid w:val="00B50ABF"/>
    <w:rsid w:val="00B50B89"/>
    <w:rsid w:val="00B50CDA"/>
    <w:rsid w:val="00B52AFB"/>
    <w:rsid w:val="00B52B1C"/>
    <w:rsid w:val="00B5557E"/>
    <w:rsid w:val="00B60846"/>
    <w:rsid w:val="00B61BD6"/>
    <w:rsid w:val="00B62866"/>
    <w:rsid w:val="00B63284"/>
    <w:rsid w:val="00B63811"/>
    <w:rsid w:val="00B64733"/>
    <w:rsid w:val="00B64C6D"/>
    <w:rsid w:val="00B654E6"/>
    <w:rsid w:val="00B71022"/>
    <w:rsid w:val="00B75CE0"/>
    <w:rsid w:val="00B7628F"/>
    <w:rsid w:val="00B76F31"/>
    <w:rsid w:val="00B77F53"/>
    <w:rsid w:val="00B806F5"/>
    <w:rsid w:val="00B8178B"/>
    <w:rsid w:val="00B843AC"/>
    <w:rsid w:val="00B8453B"/>
    <w:rsid w:val="00B84B54"/>
    <w:rsid w:val="00B857DD"/>
    <w:rsid w:val="00B85E9F"/>
    <w:rsid w:val="00B90D44"/>
    <w:rsid w:val="00B9180B"/>
    <w:rsid w:val="00B92B0A"/>
    <w:rsid w:val="00B92C7D"/>
    <w:rsid w:val="00B93BB2"/>
    <w:rsid w:val="00B94B76"/>
    <w:rsid w:val="00B95849"/>
    <w:rsid w:val="00B9697B"/>
    <w:rsid w:val="00B96D8D"/>
    <w:rsid w:val="00BA10C4"/>
    <w:rsid w:val="00BA46C7"/>
    <w:rsid w:val="00BA46D1"/>
    <w:rsid w:val="00BA4DA4"/>
    <w:rsid w:val="00BA5193"/>
    <w:rsid w:val="00BB12D7"/>
    <w:rsid w:val="00BB4D4B"/>
    <w:rsid w:val="00BB5973"/>
    <w:rsid w:val="00BB6D15"/>
    <w:rsid w:val="00BB7137"/>
    <w:rsid w:val="00BB7271"/>
    <w:rsid w:val="00BB74FE"/>
    <w:rsid w:val="00BB7B45"/>
    <w:rsid w:val="00BC137E"/>
    <w:rsid w:val="00BC2CD7"/>
    <w:rsid w:val="00BC2E5F"/>
    <w:rsid w:val="00BC3A51"/>
    <w:rsid w:val="00BC3C3C"/>
    <w:rsid w:val="00BC3D3E"/>
    <w:rsid w:val="00BC481E"/>
    <w:rsid w:val="00BC498C"/>
    <w:rsid w:val="00BC5AF6"/>
    <w:rsid w:val="00BC6297"/>
    <w:rsid w:val="00BC6D03"/>
    <w:rsid w:val="00BD27EB"/>
    <w:rsid w:val="00BD3369"/>
    <w:rsid w:val="00BD38DA"/>
    <w:rsid w:val="00BD3E51"/>
    <w:rsid w:val="00BD5014"/>
    <w:rsid w:val="00BD5CE3"/>
    <w:rsid w:val="00BE02AD"/>
    <w:rsid w:val="00BE3E87"/>
    <w:rsid w:val="00BE5441"/>
    <w:rsid w:val="00BE5EB3"/>
    <w:rsid w:val="00BF0A84"/>
    <w:rsid w:val="00BF2564"/>
    <w:rsid w:val="00BF3E7C"/>
    <w:rsid w:val="00BF4326"/>
    <w:rsid w:val="00BF6029"/>
    <w:rsid w:val="00BF6C09"/>
    <w:rsid w:val="00BF704F"/>
    <w:rsid w:val="00C01F71"/>
    <w:rsid w:val="00C02E9D"/>
    <w:rsid w:val="00C03706"/>
    <w:rsid w:val="00C03F46"/>
    <w:rsid w:val="00C04720"/>
    <w:rsid w:val="00C1069C"/>
    <w:rsid w:val="00C12466"/>
    <w:rsid w:val="00C13639"/>
    <w:rsid w:val="00C13E40"/>
    <w:rsid w:val="00C159BC"/>
    <w:rsid w:val="00C15A54"/>
    <w:rsid w:val="00C1652C"/>
    <w:rsid w:val="00C169D1"/>
    <w:rsid w:val="00C16B81"/>
    <w:rsid w:val="00C2214E"/>
    <w:rsid w:val="00C2220A"/>
    <w:rsid w:val="00C236B1"/>
    <w:rsid w:val="00C247CD"/>
    <w:rsid w:val="00C2519B"/>
    <w:rsid w:val="00C270D2"/>
    <w:rsid w:val="00C278EB"/>
    <w:rsid w:val="00C34DC0"/>
    <w:rsid w:val="00C35875"/>
    <w:rsid w:val="00C35DFB"/>
    <w:rsid w:val="00C36F36"/>
    <w:rsid w:val="00C3782E"/>
    <w:rsid w:val="00C404D1"/>
    <w:rsid w:val="00C40668"/>
    <w:rsid w:val="00C40CBA"/>
    <w:rsid w:val="00C4153F"/>
    <w:rsid w:val="00C42176"/>
    <w:rsid w:val="00C42344"/>
    <w:rsid w:val="00C441A6"/>
    <w:rsid w:val="00C4481D"/>
    <w:rsid w:val="00C44ED0"/>
    <w:rsid w:val="00C45FDE"/>
    <w:rsid w:val="00C50158"/>
    <w:rsid w:val="00C50380"/>
    <w:rsid w:val="00C505EB"/>
    <w:rsid w:val="00C522D2"/>
    <w:rsid w:val="00C528AB"/>
    <w:rsid w:val="00C52914"/>
    <w:rsid w:val="00C5567D"/>
    <w:rsid w:val="00C56062"/>
    <w:rsid w:val="00C57744"/>
    <w:rsid w:val="00C60C0C"/>
    <w:rsid w:val="00C63939"/>
    <w:rsid w:val="00C63F06"/>
    <w:rsid w:val="00C652E7"/>
    <w:rsid w:val="00C6590B"/>
    <w:rsid w:val="00C67F82"/>
    <w:rsid w:val="00C70526"/>
    <w:rsid w:val="00C7131F"/>
    <w:rsid w:val="00C72BC4"/>
    <w:rsid w:val="00C73D45"/>
    <w:rsid w:val="00C76753"/>
    <w:rsid w:val="00C774D7"/>
    <w:rsid w:val="00C80D1C"/>
    <w:rsid w:val="00C8239D"/>
    <w:rsid w:val="00C845CC"/>
    <w:rsid w:val="00C84CF5"/>
    <w:rsid w:val="00C853DE"/>
    <w:rsid w:val="00C8586A"/>
    <w:rsid w:val="00C85CB1"/>
    <w:rsid w:val="00C86636"/>
    <w:rsid w:val="00C86EBF"/>
    <w:rsid w:val="00C905D1"/>
    <w:rsid w:val="00C90B3B"/>
    <w:rsid w:val="00C91099"/>
    <w:rsid w:val="00C9478E"/>
    <w:rsid w:val="00C96A67"/>
    <w:rsid w:val="00C9780E"/>
    <w:rsid w:val="00C97B92"/>
    <w:rsid w:val="00CA2B4F"/>
    <w:rsid w:val="00CA5797"/>
    <w:rsid w:val="00CA5DB0"/>
    <w:rsid w:val="00CA7861"/>
    <w:rsid w:val="00CA7A2E"/>
    <w:rsid w:val="00CB0308"/>
    <w:rsid w:val="00CB104E"/>
    <w:rsid w:val="00CB1999"/>
    <w:rsid w:val="00CB218A"/>
    <w:rsid w:val="00CB2837"/>
    <w:rsid w:val="00CB3F33"/>
    <w:rsid w:val="00CB5B1E"/>
    <w:rsid w:val="00CC084E"/>
    <w:rsid w:val="00CC2A4F"/>
    <w:rsid w:val="00CC2D2F"/>
    <w:rsid w:val="00CC2F22"/>
    <w:rsid w:val="00CC4FCA"/>
    <w:rsid w:val="00CC58ED"/>
    <w:rsid w:val="00CC591E"/>
    <w:rsid w:val="00CC7781"/>
    <w:rsid w:val="00CD145F"/>
    <w:rsid w:val="00CD25E2"/>
    <w:rsid w:val="00CD51CC"/>
    <w:rsid w:val="00CD5315"/>
    <w:rsid w:val="00CD5808"/>
    <w:rsid w:val="00CD71B3"/>
    <w:rsid w:val="00CD729B"/>
    <w:rsid w:val="00CD76C7"/>
    <w:rsid w:val="00CE5015"/>
    <w:rsid w:val="00CE55D0"/>
    <w:rsid w:val="00CE5B83"/>
    <w:rsid w:val="00CF4152"/>
    <w:rsid w:val="00CF47FE"/>
    <w:rsid w:val="00CF4B8C"/>
    <w:rsid w:val="00CF74A9"/>
    <w:rsid w:val="00D00201"/>
    <w:rsid w:val="00D00E40"/>
    <w:rsid w:val="00D0135E"/>
    <w:rsid w:val="00D018C3"/>
    <w:rsid w:val="00D035A9"/>
    <w:rsid w:val="00D041C3"/>
    <w:rsid w:val="00D04A62"/>
    <w:rsid w:val="00D04E2E"/>
    <w:rsid w:val="00D103E0"/>
    <w:rsid w:val="00D13067"/>
    <w:rsid w:val="00D145EC"/>
    <w:rsid w:val="00D1788A"/>
    <w:rsid w:val="00D30940"/>
    <w:rsid w:val="00D30EAB"/>
    <w:rsid w:val="00D316DF"/>
    <w:rsid w:val="00D31F0A"/>
    <w:rsid w:val="00D32003"/>
    <w:rsid w:val="00D327B3"/>
    <w:rsid w:val="00D33846"/>
    <w:rsid w:val="00D34629"/>
    <w:rsid w:val="00D35433"/>
    <w:rsid w:val="00D355FB"/>
    <w:rsid w:val="00D355FC"/>
    <w:rsid w:val="00D372DD"/>
    <w:rsid w:val="00D37E9B"/>
    <w:rsid w:val="00D402EF"/>
    <w:rsid w:val="00D40BBD"/>
    <w:rsid w:val="00D4242F"/>
    <w:rsid w:val="00D42959"/>
    <w:rsid w:val="00D43C0B"/>
    <w:rsid w:val="00D44A74"/>
    <w:rsid w:val="00D461D5"/>
    <w:rsid w:val="00D467D1"/>
    <w:rsid w:val="00D513F9"/>
    <w:rsid w:val="00D51B4A"/>
    <w:rsid w:val="00D52426"/>
    <w:rsid w:val="00D5361C"/>
    <w:rsid w:val="00D555D0"/>
    <w:rsid w:val="00D55669"/>
    <w:rsid w:val="00D55980"/>
    <w:rsid w:val="00D55ADF"/>
    <w:rsid w:val="00D57CD2"/>
    <w:rsid w:val="00D57E66"/>
    <w:rsid w:val="00D57EF4"/>
    <w:rsid w:val="00D6303D"/>
    <w:rsid w:val="00D67F57"/>
    <w:rsid w:val="00D70B9E"/>
    <w:rsid w:val="00D70D37"/>
    <w:rsid w:val="00D71D32"/>
    <w:rsid w:val="00D726C2"/>
    <w:rsid w:val="00D73350"/>
    <w:rsid w:val="00D74599"/>
    <w:rsid w:val="00D7723B"/>
    <w:rsid w:val="00D80347"/>
    <w:rsid w:val="00D80FA7"/>
    <w:rsid w:val="00D82231"/>
    <w:rsid w:val="00D827CC"/>
    <w:rsid w:val="00D83770"/>
    <w:rsid w:val="00D85507"/>
    <w:rsid w:val="00D864F6"/>
    <w:rsid w:val="00D86BE0"/>
    <w:rsid w:val="00D87063"/>
    <w:rsid w:val="00D8756E"/>
    <w:rsid w:val="00D87746"/>
    <w:rsid w:val="00D924ED"/>
    <w:rsid w:val="00D92AB9"/>
    <w:rsid w:val="00D92F07"/>
    <w:rsid w:val="00D938DD"/>
    <w:rsid w:val="00D94C5D"/>
    <w:rsid w:val="00D95EAB"/>
    <w:rsid w:val="00D9628A"/>
    <w:rsid w:val="00D965D1"/>
    <w:rsid w:val="00D974EA"/>
    <w:rsid w:val="00DA006E"/>
    <w:rsid w:val="00DA01C3"/>
    <w:rsid w:val="00DA27CE"/>
    <w:rsid w:val="00DA29AC"/>
    <w:rsid w:val="00DA329A"/>
    <w:rsid w:val="00DA42FF"/>
    <w:rsid w:val="00DA4934"/>
    <w:rsid w:val="00DA504B"/>
    <w:rsid w:val="00DA76A8"/>
    <w:rsid w:val="00DA76B2"/>
    <w:rsid w:val="00DB0AA5"/>
    <w:rsid w:val="00DB0DF0"/>
    <w:rsid w:val="00DB2FB7"/>
    <w:rsid w:val="00DB521B"/>
    <w:rsid w:val="00DB5EC4"/>
    <w:rsid w:val="00DB5F56"/>
    <w:rsid w:val="00DB63B3"/>
    <w:rsid w:val="00DC0F52"/>
    <w:rsid w:val="00DC2828"/>
    <w:rsid w:val="00DC4726"/>
    <w:rsid w:val="00DC6024"/>
    <w:rsid w:val="00DC68A6"/>
    <w:rsid w:val="00DC6DB9"/>
    <w:rsid w:val="00DD0959"/>
    <w:rsid w:val="00DD0AAB"/>
    <w:rsid w:val="00DD2E59"/>
    <w:rsid w:val="00DD3C66"/>
    <w:rsid w:val="00DD40D2"/>
    <w:rsid w:val="00DD59CC"/>
    <w:rsid w:val="00DE01C6"/>
    <w:rsid w:val="00DE3C7A"/>
    <w:rsid w:val="00DE42F1"/>
    <w:rsid w:val="00DE43F8"/>
    <w:rsid w:val="00DE55FA"/>
    <w:rsid w:val="00DE5BBF"/>
    <w:rsid w:val="00DE6034"/>
    <w:rsid w:val="00DE6B11"/>
    <w:rsid w:val="00DE74A6"/>
    <w:rsid w:val="00DE76E3"/>
    <w:rsid w:val="00DF01BE"/>
    <w:rsid w:val="00DF02E2"/>
    <w:rsid w:val="00DF10C0"/>
    <w:rsid w:val="00DF364F"/>
    <w:rsid w:val="00DF7F91"/>
    <w:rsid w:val="00E013A9"/>
    <w:rsid w:val="00E02747"/>
    <w:rsid w:val="00E03687"/>
    <w:rsid w:val="00E03A99"/>
    <w:rsid w:val="00E041CD"/>
    <w:rsid w:val="00E04A1D"/>
    <w:rsid w:val="00E06534"/>
    <w:rsid w:val="00E106C2"/>
    <w:rsid w:val="00E126A5"/>
    <w:rsid w:val="00E13570"/>
    <w:rsid w:val="00E1463F"/>
    <w:rsid w:val="00E1495D"/>
    <w:rsid w:val="00E14B85"/>
    <w:rsid w:val="00E14EF6"/>
    <w:rsid w:val="00E16848"/>
    <w:rsid w:val="00E1730D"/>
    <w:rsid w:val="00E2125E"/>
    <w:rsid w:val="00E21987"/>
    <w:rsid w:val="00E22531"/>
    <w:rsid w:val="00E2377E"/>
    <w:rsid w:val="00E2490F"/>
    <w:rsid w:val="00E340F9"/>
    <w:rsid w:val="00E34802"/>
    <w:rsid w:val="00E34AA9"/>
    <w:rsid w:val="00E34EAA"/>
    <w:rsid w:val="00E35429"/>
    <w:rsid w:val="00E35604"/>
    <w:rsid w:val="00E363A9"/>
    <w:rsid w:val="00E413E0"/>
    <w:rsid w:val="00E43959"/>
    <w:rsid w:val="00E45C97"/>
    <w:rsid w:val="00E47AFB"/>
    <w:rsid w:val="00E525B0"/>
    <w:rsid w:val="00E52A53"/>
    <w:rsid w:val="00E53AE3"/>
    <w:rsid w:val="00E5574A"/>
    <w:rsid w:val="00E55B1B"/>
    <w:rsid w:val="00E55BCB"/>
    <w:rsid w:val="00E5615E"/>
    <w:rsid w:val="00E56202"/>
    <w:rsid w:val="00E579FD"/>
    <w:rsid w:val="00E57F8F"/>
    <w:rsid w:val="00E6159F"/>
    <w:rsid w:val="00E61A2D"/>
    <w:rsid w:val="00E61FC0"/>
    <w:rsid w:val="00E647E1"/>
    <w:rsid w:val="00E64FB2"/>
    <w:rsid w:val="00E6575B"/>
    <w:rsid w:val="00E67B7D"/>
    <w:rsid w:val="00E705B1"/>
    <w:rsid w:val="00E71ED0"/>
    <w:rsid w:val="00E71EDD"/>
    <w:rsid w:val="00E729C6"/>
    <w:rsid w:val="00E74E33"/>
    <w:rsid w:val="00E75C4A"/>
    <w:rsid w:val="00E76E9A"/>
    <w:rsid w:val="00E80E6F"/>
    <w:rsid w:val="00E81A03"/>
    <w:rsid w:val="00E81E2C"/>
    <w:rsid w:val="00E82B3A"/>
    <w:rsid w:val="00E82FBF"/>
    <w:rsid w:val="00E856E6"/>
    <w:rsid w:val="00E87247"/>
    <w:rsid w:val="00E91D99"/>
    <w:rsid w:val="00E91E9B"/>
    <w:rsid w:val="00E92593"/>
    <w:rsid w:val="00E958B3"/>
    <w:rsid w:val="00E96902"/>
    <w:rsid w:val="00E97B7D"/>
    <w:rsid w:val="00EA411A"/>
    <w:rsid w:val="00EA611E"/>
    <w:rsid w:val="00EA662E"/>
    <w:rsid w:val="00EB0731"/>
    <w:rsid w:val="00EB1EB4"/>
    <w:rsid w:val="00EB3217"/>
    <w:rsid w:val="00EB5200"/>
    <w:rsid w:val="00EB5439"/>
    <w:rsid w:val="00EB5D2F"/>
    <w:rsid w:val="00EC10EC"/>
    <w:rsid w:val="00EC1289"/>
    <w:rsid w:val="00EC456C"/>
    <w:rsid w:val="00EC5B05"/>
    <w:rsid w:val="00ED166C"/>
    <w:rsid w:val="00ED2228"/>
    <w:rsid w:val="00ED22B2"/>
    <w:rsid w:val="00ED27BA"/>
    <w:rsid w:val="00ED3048"/>
    <w:rsid w:val="00ED40BC"/>
    <w:rsid w:val="00ED5FA6"/>
    <w:rsid w:val="00ED6080"/>
    <w:rsid w:val="00ED7874"/>
    <w:rsid w:val="00EE0176"/>
    <w:rsid w:val="00EE1DE4"/>
    <w:rsid w:val="00EE324E"/>
    <w:rsid w:val="00EE4C36"/>
    <w:rsid w:val="00EE7113"/>
    <w:rsid w:val="00EE7754"/>
    <w:rsid w:val="00EF0942"/>
    <w:rsid w:val="00EF15D6"/>
    <w:rsid w:val="00EF1871"/>
    <w:rsid w:val="00EF241C"/>
    <w:rsid w:val="00EF291F"/>
    <w:rsid w:val="00EF60D7"/>
    <w:rsid w:val="00EF7999"/>
    <w:rsid w:val="00EF7A86"/>
    <w:rsid w:val="00F00687"/>
    <w:rsid w:val="00F0218C"/>
    <w:rsid w:val="00F0251A"/>
    <w:rsid w:val="00F0393B"/>
    <w:rsid w:val="00F03D31"/>
    <w:rsid w:val="00F075B9"/>
    <w:rsid w:val="00F12D84"/>
    <w:rsid w:val="00F13804"/>
    <w:rsid w:val="00F15676"/>
    <w:rsid w:val="00F15D08"/>
    <w:rsid w:val="00F1634B"/>
    <w:rsid w:val="00F234E6"/>
    <w:rsid w:val="00F235C1"/>
    <w:rsid w:val="00F23EFE"/>
    <w:rsid w:val="00F24446"/>
    <w:rsid w:val="00F313DD"/>
    <w:rsid w:val="00F31AD6"/>
    <w:rsid w:val="00F3284F"/>
    <w:rsid w:val="00F34DFD"/>
    <w:rsid w:val="00F354CB"/>
    <w:rsid w:val="00F35984"/>
    <w:rsid w:val="00F36064"/>
    <w:rsid w:val="00F37804"/>
    <w:rsid w:val="00F378BE"/>
    <w:rsid w:val="00F41E62"/>
    <w:rsid w:val="00F43120"/>
    <w:rsid w:val="00F44FF2"/>
    <w:rsid w:val="00F458B6"/>
    <w:rsid w:val="00F50E89"/>
    <w:rsid w:val="00F51316"/>
    <w:rsid w:val="00F52703"/>
    <w:rsid w:val="00F53282"/>
    <w:rsid w:val="00F5398B"/>
    <w:rsid w:val="00F576F7"/>
    <w:rsid w:val="00F607A8"/>
    <w:rsid w:val="00F62112"/>
    <w:rsid w:val="00F6370C"/>
    <w:rsid w:val="00F63B68"/>
    <w:rsid w:val="00F64378"/>
    <w:rsid w:val="00F650F5"/>
    <w:rsid w:val="00F66568"/>
    <w:rsid w:val="00F67FC3"/>
    <w:rsid w:val="00F7082A"/>
    <w:rsid w:val="00F72EA6"/>
    <w:rsid w:val="00F7386B"/>
    <w:rsid w:val="00F763A4"/>
    <w:rsid w:val="00F80064"/>
    <w:rsid w:val="00F80CD3"/>
    <w:rsid w:val="00F80D67"/>
    <w:rsid w:val="00F81CF2"/>
    <w:rsid w:val="00F821CE"/>
    <w:rsid w:val="00F82A04"/>
    <w:rsid w:val="00F8300C"/>
    <w:rsid w:val="00F83DF3"/>
    <w:rsid w:val="00F85284"/>
    <w:rsid w:val="00F871A7"/>
    <w:rsid w:val="00F87D15"/>
    <w:rsid w:val="00F932E9"/>
    <w:rsid w:val="00F941B8"/>
    <w:rsid w:val="00F97832"/>
    <w:rsid w:val="00FA151A"/>
    <w:rsid w:val="00FA5FA5"/>
    <w:rsid w:val="00FA6721"/>
    <w:rsid w:val="00FA7365"/>
    <w:rsid w:val="00FA79A7"/>
    <w:rsid w:val="00FB0131"/>
    <w:rsid w:val="00FB4D2F"/>
    <w:rsid w:val="00FB525A"/>
    <w:rsid w:val="00FB79D1"/>
    <w:rsid w:val="00FC3023"/>
    <w:rsid w:val="00FC5111"/>
    <w:rsid w:val="00FC5DAE"/>
    <w:rsid w:val="00FC643D"/>
    <w:rsid w:val="00FC654C"/>
    <w:rsid w:val="00FC780C"/>
    <w:rsid w:val="00FD1DAF"/>
    <w:rsid w:val="00FD24D6"/>
    <w:rsid w:val="00FD4E57"/>
    <w:rsid w:val="00FD74FF"/>
    <w:rsid w:val="00FD7ED0"/>
    <w:rsid w:val="00FE2559"/>
    <w:rsid w:val="00FE2AB0"/>
    <w:rsid w:val="00FE3A8B"/>
    <w:rsid w:val="00FE3DCC"/>
    <w:rsid w:val="00FE43B2"/>
    <w:rsid w:val="00FE53C8"/>
    <w:rsid w:val="00FE5FB7"/>
    <w:rsid w:val="00FE73E4"/>
    <w:rsid w:val="00FF2620"/>
    <w:rsid w:val="00FF66A1"/>
    <w:rsid w:val="02CA1D6F"/>
    <w:rsid w:val="077449FB"/>
    <w:rsid w:val="0888678D"/>
    <w:rsid w:val="09ED412F"/>
    <w:rsid w:val="159B19FD"/>
    <w:rsid w:val="17895AAB"/>
    <w:rsid w:val="1D5B7CEC"/>
    <w:rsid w:val="1DF10FE8"/>
    <w:rsid w:val="23B318D4"/>
    <w:rsid w:val="2AE726B6"/>
    <w:rsid w:val="38A169E7"/>
    <w:rsid w:val="38CC44D5"/>
    <w:rsid w:val="45FB0818"/>
    <w:rsid w:val="47EE3EA5"/>
    <w:rsid w:val="48DB27F2"/>
    <w:rsid w:val="4A753438"/>
    <w:rsid w:val="4AD77C59"/>
    <w:rsid w:val="4AE07264"/>
    <w:rsid w:val="4B44280B"/>
    <w:rsid w:val="4BDF6809"/>
    <w:rsid w:val="4E5B5CFD"/>
    <w:rsid w:val="50E1195F"/>
    <w:rsid w:val="5A982021"/>
    <w:rsid w:val="5B2A781E"/>
    <w:rsid w:val="5DFE3E44"/>
    <w:rsid w:val="61820EF9"/>
    <w:rsid w:val="63CD1EE0"/>
    <w:rsid w:val="644E3AA6"/>
    <w:rsid w:val="69286FBE"/>
    <w:rsid w:val="6D6F237E"/>
    <w:rsid w:val="6EB23B38"/>
    <w:rsid w:val="70473263"/>
    <w:rsid w:val="74085BE0"/>
    <w:rsid w:val="7F6C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paragraph" w:styleId="14">
    <w:name w:val="annotation subject"/>
    <w:basedOn w:val="8"/>
    <w:next w:val="8"/>
    <w:link w:val="36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7">
    <w:name w:val="page number"/>
    <w:basedOn w:val="16"/>
    <w:qFormat/>
    <w:uiPriority w:val="0"/>
  </w:style>
  <w:style w:type="character" w:styleId="18">
    <w:name w:val="Hyperlink"/>
    <w:basedOn w:val="1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9">
    <w:name w:val="annotation reference"/>
    <w:qFormat/>
    <w:uiPriority w:val="0"/>
    <w:rPr>
      <w:sz w:val="16"/>
      <w:szCs w:val="16"/>
    </w:rPr>
  </w:style>
  <w:style w:type="paragraph" w:customStyle="1" w:styleId="20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标题 8 字符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4">
    <w:name w:val="未处理的提及1"/>
    <w:basedOn w:val="1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批注文字 字符"/>
    <w:link w:val="8"/>
    <w:semiHidden/>
    <w:qFormat/>
    <w:uiPriority w:val="0"/>
    <w:rPr>
      <w:rFonts w:ascii="Arial" w:hAnsi="Arial"/>
      <w:lang w:eastAsia="en-US"/>
    </w:rPr>
  </w:style>
  <w:style w:type="character" w:customStyle="1" w:styleId="36">
    <w:name w:val="批注主题 字符"/>
    <w:basedOn w:val="35"/>
    <w:link w:val="14"/>
    <w:qFormat/>
    <w:uiPriority w:val="0"/>
    <w:rPr>
      <w:rFonts w:ascii="Arial" w:hAnsi="Arial"/>
      <w:b/>
      <w:bCs/>
      <w:lang w:eastAsia="en-US"/>
    </w:rPr>
  </w:style>
  <w:style w:type="paragraph" w:customStyle="1" w:styleId="37">
    <w:name w:val="_Style 36"/>
    <w:basedOn w:val="1"/>
    <w:next w:val="25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8357DD-5E7E-4042-826F-1D93DC1744F0}">
  <ds:schemaRefs/>
</ds:datastoreItem>
</file>

<file path=customXml/itemProps2.xml><?xml version="1.0" encoding="utf-8"?>
<ds:datastoreItem xmlns:ds="http://schemas.openxmlformats.org/officeDocument/2006/customXml" ds:itemID="{F44D8498-ACEB-49A8-8AC9-E3D4A96BD232}">
  <ds:schemaRefs/>
</ds:datastoreItem>
</file>

<file path=customXml/itemProps3.xml><?xml version="1.0" encoding="utf-8"?>
<ds:datastoreItem xmlns:ds="http://schemas.openxmlformats.org/officeDocument/2006/customXml" ds:itemID="{964818CE-8B23-4D09-806F-622EF4391C73}">
  <ds:schemaRefs/>
</ds:datastoreItem>
</file>

<file path=customXml/itemProps4.xml><?xml version="1.0" encoding="utf-8"?>
<ds:datastoreItem xmlns:ds="http://schemas.openxmlformats.org/officeDocument/2006/customXml" ds:itemID="{EEE81285-D5CD-45A5-9C8C-DE94D64AA7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700</Words>
  <Characters>3992</Characters>
  <Lines>33</Lines>
  <Paragraphs>9</Paragraphs>
  <TotalTime>15</TotalTime>
  <ScaleCrop>false</ScaleCrop>
  <LinksUpToDate>false</LinksUpToDate>
  <CharactersWithSpaces>4683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2025-02-08T08:09:00Z</dcterms:created>
  <dc:creator>Alain Sultan</dc:creator>
  <cp:lastModifiedBy>CU</cp:lastModifiedBy>
  <cp:lastPrinted>2001-04-23T09:30:00Z</cp:lastPrinted>
  <dcterms:modified xsi:type="dcterms:W3CDTF">2025-05-09T03:18:08Z</dcterms:modified>
  <dc:title>Source: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2024-10-21T19:49:56Z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45cee8cb-c6a0-4af2-96bc-588da9cade18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1738893531</vt:lpwstr>
  </property>
  <property fmtid="{D5CDD505-2E9C-101B-9397-08002B2CF9AE}" pid="15" name="KSOProductBuildVer">
    <vt:lpwstr>2052-11.8.2.12085</vt:lpwstr>
  </property>
  <property fmtid="{D5CDD505-2E9C-101B-9397-08002B2CF9AE}" pid="16" name="ICV">
    <vt:lpwstr>62042D439A604EC5885E0A2C32F2354C</vt:lpwstr>
  </property>
</Properties>
</file>